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E3FF" w14:textId="77777777" w:rsidR="0030297C" w:rsidRDefault="0030297C" w:rsidP="00273FA5">
      <w:pPr>
        <w:rPr>
          <w:b/>
          <w:color w:val="0000FF"/>
          <w:sz w:val="32"/>
        </w:rPr>
      </w:pPr>
    </w:p>
    <w:p w14:paraId="2724B209" w14:textId="77777777" w:rsidR="0030297C" w:rsidRDefault="0030297C" w:rsidP="00275BB6">
      <w:pPr>
        <w:jc w:val="center"/>
        <w:rPr>
          <w:b/>
          <w:color w:val="0000FF"/>
          <w:sz w:val="32"/>
        </w:rPr>
      </w:pPr>
      <w:r>
        <w:rPr>
          <w:b/>
          <w:color w:val="0000FF"/>
          <w:sz w:val="32"/>
        </w:rPr>
        <w:t>NIAGARA FRONTIER TRANSIT METRO SYSTEM, INC.</w:t>
      </w:r>
    </w:p>
    <w:p w14:paraId="45CEDB9C" w14:textId="77777777" w:rsidR="0030297C" w:rsidRDefault="0030297C" w:rsidP="00275BB6">
      <w:pPr>
        <w:jc w:val="center"/>
        <w:rPr>
          <w:b/>
          <w:sz w:val="32"/>
        </w:rPr>
      </w:pPr>
      <w:r>
        <w:rPr>
          <w:b/>
          <w:color w:val="0000FF"/>
          <w:sz w:val="32"/>
        </w:rPr>
        <w:t>TRANSPORTATION DEPARTMENT</w:t>
      </w:r>
    </w:p>
    <w:p w14:paraId="2BCBCF6F" w14:textId="77777777" w:rsidR="0030297C" w:rsidRDefault="00686AB5" w:rsidP="00275BB6">
      <w:pPr>
        <w:jc w:val="center"/>
        <w:rPr>
          <w:sz w:val="28"/>
        </w:rPr>
      </w:pPr>
      <w:r>
        <w:rPr>
          <w:noProof/>
          <w:sz w:val="28"/>
        </w:rPr>
        <mc:AlternateContent>
          <mc:Choice Requires="wps">
            <w:drawing>
              <wp:anchor distT="0" distB="0" distL="114300" distR="114300" simplePos="0" relativeHeight="251657728" behindDoc="0" locked="0" layoutInCell="0" allowOverlap="1" wp14:anchorId="41BE60B6" wp14:editId="3F9107D3">
                <wp:simplePos x="0" y="0"/>
                <wp:positionH relativeFrom="column">
                  <wp:posOffset>2468880</wp:posOffset>
                </wp:positionH>
                <wp:positionV relativeFrom="paragraph">
                  <wp:posOffset>60960</wp:posOffset>
                </wp:positionV>
                <wp:extent cx="1188720"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w="9525">
                          <a:solidFill>
                            <a:srgbClr val="FF0000"/>
                          </a:solidFill>
                          <a:miter lim="800000"/>
                          <a:headEnd/>
                          <a:tailEnd/>
                        </a:ln>
                      </wps:spPr>
                      <wps:txbx>
                        <w:txbxContent>
                          <w:p w14:paraId="293588AD" w14:textId="77777777" w:rsidR="0030297C" w:rsidRDefault="0030297C">
                            <w:pPr>
                              <w:jc w:val="center"/>
                              <w:rPr>
                                <w:b/>
                                <w:color w:val="FF0000"/>
                                <w:sz w:val="28"/>
                              </w:rPr>
                            </w:pPr>
                            <w:r>
                              <w:rPr>
                                <w:b/>
                                <w:color w:val="FF0000"/>
                                <w:sz w:val="28"/>
                              </w:rPr>
                              <w:t>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E60B6" id="_x0000_t202" coordsize="21600,21600" o:spt="202" path="m,l,21600r21600,l21600,xe">
                <v:stroke joinstyle="miter"/>
                <v:path gradientshapeok="t" o:connecttype="rect"/>
              </v:shapetype>
              <v:shape id="Text Box 2" o:spid="_x0000_s1026" type="#_x0000_t202" style="position:absolute;left:0;text-align:left;margin-left:194.4pt;margin-top:4.8pt;width:9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" o:allowincell="f" strokecolor="red">
                <v:textbox>
                  <w:txbxContent>
                    <w:p w14:paraId="293588AD" w14:textId="77777777" w:rsidR="0030297C" w:rsidRDefault="0030297C">
                      <w:pPr>
                        <w:jc w:val="center"/>
                        <w:rPr>
                          <w:b/>
                          <w:color w:val="FF0000"/>
                          <w:sz w:val="28"/>
                        </w:rPr>
                      </w:pPr>
                      <w:r>
                        <w:rPr>
                          <w:b/>
                          <w:color w:val="FF0000"/>
                          <w:sz w:val="28"/>
                        </w:rPr>
                        <w:t>NOTICE</w:t>
                      </w:r>
                    </w:p>
                  </w:txbxContent>
                </v:textbox>
              </v:shape>
            </w:pict>
          </mc:Fallback>
        </mc:AlternateContent>
      </w:r>
    </w:p>
    <w:p w14:paraId="44E18E0C" w14:textId="77777777" w:rsidR="0030297C" w:rsidRDefault="0030297C" w:rsidP="00275BB6">
      <w:pPr>
        <w:jc w:val="center"/>
        <w:rPr>
          <w:sz w:val="28"/>
        </w:rPr>
      </w:pPr>
      <w:bookmarkStart w:id="0" w:name="_GoBack"/>
      <w:bookmarkEnd w:id="0"/>
    </w:p>
    <w:p w14:paraId="09A223C8" w14:textId="457B0D6E" w:rsidR="009F6E78" w:rsidRDefault="009F6E78" w:rsidP="009F6E78">
      <w:pPr>
        <w:pStyle w:val="Heading2"/>
        <w:pBdr>
          <w:bottom w:val="none" w:sz="0" w:space="0" w:color="auto"/>
        </w:pBdr>
        <w:ind w:right="893" w:firstLine="720"/>
        <w:rPr>
          <w:rFonts w:cs="Arial"/>
          <w:sz w:val="22"/>
          <w:szCs w:val="22"/>
        </w:rPr>
      </w:pPr>
      <w:r w:rsidRPr="00086F0D">
        <w:rPr>
          <w:rFonts w:cs="Arial"/>
          <w:sz w:val="24"/>
          <w:szCs w:val="18"/>
        </w:rPr>
        <w:tab/>
      </w:r>
      <w:r w:rsidRPr="00086F0D">
        <w:rPr>
          <w:rFonts w:cs="Arial"/>
          <w:sz w:val="24"/>
          <w:szCs w:val="18"/>
        </w:rPr>
        <w:tab/>
      </w:r>
      <w:r w:rsidRPr="00086F0D">
        <w:rPr>
          <w:rFonts w:cs="Arial"/>
          <w:sz w:val="24"/>
          <w:szCs w:val="18"/>
        </w:rPr>
        <w:tab/>
      </w:r>
      <w:r w:rsidRPr="00086F0D">
        <w:rPr>
          <w:rFonts w:cs="Arial"/>
          <w:sz w:val="24"/>
          <w:szCs w:val="18"/>
        </w:rPr>
        <w:tab/>
      </w:r>
      <w:r w:rsidRPr="00086F0D">
        <w:rPr>
          <w:rFonts w:cs="Arial"/>
          <w:sz w:val="24"/>
          <w:szCs w:val="18"/>
        </w:rPr>
        <w:tab/>
      </w:r>
      <w:r w:rsidRPr="00086F0D">
        <w:rPr>
          <w:rFonts w:cs="Arial"/>
          <w:sz w:val="24"/>
          <w:szCs w:val="18"/>
        </w:rPr>
        <w:tab/>
      </w:r>
      <w:r w:rsidRPr="00086F0D">
        <w:rPr>
          <w:rFonts w:cs="Arial"/>
          <w:sz w:val="24"/>
          <w:szCs w:val="18"/>
        </w:rPr>
        <w:tab/>
      </w:r>
      <w:r>
        <w:rPr>
          <w:rFonts w:cs="Arial"/>
          <w:sz w:val="24"/>
          <w:szCs w:val="18"/>
        </w:rPr>
        <w:tab/>
      </w:r>
      <w:r w:rsidRPr="00086F0D">
        <w:rPr>
          <w:rFonts w:cs="Arial"/>
          <w:sz w:val="22"/>
          <w:szCs w:val="22"/>
        </w:rPr>
        <w:t>April 20</w:t>
      </w:r>
      <w:r w:rsidR="00064C27" w:rsidRPr="00064C27">
        <w:rPr>
          <w:rFonts w:cs="Arial"/>
          <w:sz w:val="22"/>
          <w:szCs w:val="22"/>
          <w:vertAlign w:val="superscript"/>
        </w:rPr>
        <w:t>th</w:t>
      </w:r>
      <w:r w:rsidRPr="00086F0D">
        <w:rPr>
          <w:rFonts w:cs="Arial"/>
          <w:sz w:val="22"/>
          <w:szCs w:val="22"/>
        </w:rPr>
        <w:t>, 2020</w:t>
      </w:r>
    </w:p>
    <w:p w14:paraId="2C436A8D" w14:textId="0E3BADE8" w:rsidR="009F6E78" w:rsidRPr="00086F0D" w:rsidRDefault="009F6E78" w:rsidP="009F6E78">
      <w:r>
        <w:tab/>
      </w:r>
      <w:r>
        <w:tab/>
      </w:r>
      <w:r>
        <w:tab/>
      </w:r>
      <w:r>
        <w:tab/>
      </w:r>
      <w:r>
        <w:tab/>
      </w:r>
      <w:r>
        <w:tab/>
      </w:r>
      <w:r>
        <w:tab/>
      </w:r>
      <w:r>
        <w:tab/>
      </w:r>
      <w:r>
        <w:tab/>
      </w:r>
      <w:r w:rsidRPr="00086F0D">
        <w:rPr>
          <w:rFonts w:cs="Arial"/>
          <w:b/>
          <w:bCs/>
          <w:szCs w:val="18"/>
        </w:rPr>
        <w:t>Form Attached</w:t>
      </w:r>
    </w:p>
    <w:p w14:paraId="315B7439" w14:textId="77777777" w:rsidR="009F6E78" w:rsidRPr="00086F0D" w:rsidRDefault="009F6E78" w:rsidP="009F6E78">
      <w:pPr>
        <w:jc w:val="both"/>
        <w:rPr>
          <w:rFonts w:cs="Arial"/>
          <w:b/>
          <w:bCs/>
          <w:szCs w:val="18"/>
        </w:rPr>
      </w:pPr>
      <w:r w:rsidRPr="00086F0D">
        <w:rPr>
          <w:rFonts w:cs="Arial"/>
          <w:color w:val="0000FF"/>
          <w:szCs w:val="18"/>
        </w:rPr>
        <w:t>RE</w:t>
      </w:r>
      <w:r w:rsidRPr="00086F0D">
        <w:rPr>
          <w:rFonts w:cs="Arial"/>
          <w:szCs w:val="18"/>
        </w:rPr>
        <w:t xml:space="preserve">: </w:t>
      </w:r>
      <w:r w:rsidRPr="00086F0D">
        <w:rPr>
          <w:rFonts w:cs="Arial"/>
          <w:b/>
          <w:bCs/>
          <w:i/>
          <w:iCs/>
          <w:szCs w:val="18"/>
        </w:rPr>
        <w:t>Commissioner’s Regulations Part 6</w:t>
      </w:r>
      <w:r w:rsidRPr="00086F0D">
        <w:rPr>
          <w:rFonts w:cs="Arial"/>
          <w:b/>
          <w:bCs/>
          <w:szCs w:val="18"/>
        </w:rPr>
        <w:tab/>
      </w:r>
      <w:r w:rsidRPr="00086F0D">
        <w:rPr>
          <w:rFonts w:cs="Arial"/>
          <w:b/>
          <w:bCs/>
          <w:szCs w:val="18"/>
        </w:rPr>
        <w:tab/>
      </w:r>
      <w:r w:rsidRPr="00086F0D">
        <w:rPr>
          <w:rFonts w:cs="Arial"/>
          <w:b/>
          <w:bCs/>
          <w:szCs w:val="18"/>
        </w:rPr>
        <w:tab/>
      </w:r>
    </w:p>
    <w:p w14:paraId="6C79BF56" w14:textId="53109947" w:rsidR="009F6E78" w:rsidRPr="00086F0D" w:rsidRDefault="009F6E78" w:rsidP="009F6E78">
      <w:pPr>
        <w:jc w:val="both"/>
        <w:rPr>
          <w:rFonts w:cs="Arial"/>
          <w:szCs w:val="18"/>
        </w:rPr>
      </w:pPr>
      <w:r w:rsidRPr="00086F0D">
        <w:rPr>
          <w:rFonts w:cs="Arial"/>
          <w:szCs w:val="18"/>
        </w:rPr>
        <w:tab/>
      </w:r>
      <w:r w:rsidRPr="00086F0D">
        <w:rPr>
          <w:rFonts w:cs="Arial"/>
          <w:szCs w:val="18"/>
        </w:rPr>
        <w:tab/>
      </w:r>
    </w:p>
    <w:p w14:paraId="15AE34FD" w14:textId="77777777" w:rsidR="009F6E78" w:rsidRPr="00086F0D" w:rsidRDefault="009F6E78" w:rsidP="009F6E78">
      <w:pPr>
        <w:pBdr>
          <w:bottom w:val="single" w:sz="6" w:space="1" w:color="auto"/>
        </w:pBdr>
        <w:jc w:val="both"/>
        <w:rPr>
          <w:rFonts w:cs="Arial"/>
          <w:szCs w:val="18"/>
        </w:rPr>
      </w:pPr>
      <w:r w:rsidRPr="00086F0D">
        <w:rPr>
          <w:rFonts w:cs="Arial"/>
          <w:color w:val="0000FF"/>
          <w:szCs w:val="18"/>
        </w:rPr>
        <w:t>TO</w:t>
      </w:r>
      <w:r w:rsidRPr="00086F0D">
        <w:rPr>
          <w:rFonts w:cs="Arial"/>
          <w:szCs w:val="18"/>
        </w:rPr>
        <w:t>:</w:t>
      </w:r>
      <w:r w:rsidRPr="009F6E78">
        <w:rPr>
          <w:rFonts w:cs="Arial"/>
          <w:szCs w:val="18"/>
        </w:rPr>
        <w:tab/>
        <w:t>ALL CDL Licensed Employees</w:t>
      </w:r>
    </w:p>
    <w:p w14:paraId="5733935E" w14:textId="77777777" w:rsidR="009F6E78" w:rsidRPr="00086F0D" w:rsidRDefault="009F6E78" w:rsidP="009F6E78">
      <w:pPr>
        <w:pStyle w:val="BodyText"/>
        <w:rPr>
          <w:rFonts w:cs="Arial"/>
          <w:sz w:val="22"/>
          <w:szCs w:val="18"/>
        </w:rPr>
      </w:pPr>
      <w:r w:rsidRPr="00086F0D">
        <w:rPr>
          <w:rFonts w:cs="Arial"/>
          <w:sz w:val="22"/>
          <w:szCs w:val="18"/>
        </w:rPr>
        <w:tab/>
      </w:r>
    </w:p>
    <w:p w14:paraId="70A96599" w14:textId="77777777" w:rsidR="009F6E78" w:rsidRPr="00086F0D" w:rsidRDefault="009F6E78" w:rsidP="009F6E78">
      <w:pPr>
        <w:pStyle w:val="BodyText"/>
        <w:ind w:firstLine="720"/>
        <w:rPr>
          <w:rFonts w:cs="Arial"/>
          <w:sz w:val="24"/>
          <w:szCs w:val="24"/>
        </w:rPr>
      </w:pPr>
      <w:r w:rsidRPr="00086F0D">
        <w:rPr>
          <w:rFonts w:cs="Arial"/>
          <w:sz w:val="24"/>
          <w:szCs w:val="24"/>
        </w:rPr>
        <w:t>As stated in the Commissioner’s Regulations part 6 Section 6.21 page 26:</w:t>
      </w:r>
    </w:p>
    <w:p w14:paraId="2DAB805D" w14:textId="77777777" w:rsidR="009F6E78" w:rsidRPr="00086F0D" w:rsidRDefault="009F6E78" w:rsidP="009F6E78">
      <w:pPr>
        <w:pStyle w:val="BodyText"/>
        <w:rPr>
          <w:rFonts w:cs="Arial"/>
          <w:sz w:val="24"/>
          <w:szCs w:val="24"/>
        </w:rPr>
      </w:pPr>
    </w:p>
    <w:p w14:paraId="27684B46" w14:textId="77777777" w:rsidR="009F6E78" w:rsidRPr="00086F0D" w:rsidRDefault="009F6E78" w:rsidP="009F6E78">
      <w:pPr>
        <w:pStyle w:val="BodyText"/>
        <w:ind w:left="1440" w:right="893" w:hanging="1080"/>
        <w:rPr>
          <w:rFonts w:cs="Arial"/>
          <w:b/>
          <w:bCs/>
          <w:sz w:val="24"/>
          <w:szCs w:val="24"/>
        </w:rPr>
      </w:pPr>
      <w:r w:rsidRPr="00740072">
        <w:rPr>
          <w:rFonts w:cs="Arial"/>
          <w:b/>
          <w:bCs/>
          <w:sz w:val="24"/>
          <w:szCs w:val="24"/>
          <w:u w:val="single"/>
        </w:rPr>
        <w:t>6.21</w:t>
      </w:r>
      <w:r w:rsidRPr="00086F0D">
        <w:rPr>
          <w:rFonts w:cs="Arial"/>
          <w:b/>
          <w:bCs/>
          <w:sz w:val="24"/>
          <w:szCs w:val="24"/>
        </w:rPr>
        <w:tab/>
        <w:t>Notification of an accident or a conviction resulting from a violation of the Vehicle and Traffic or a motor vehicle conviction in another state and license revocation.</w:t>
      </w:r>
    </w:p>
    <w:p w14:paraId="671C8DF3" w14:textId="77777777" w:rsidR="009F6E78" w:rsidRPr="00086F0D" w:rsidRDefault="009F6E78" w:rsidP="009F6E78">
      <w:pPr>
        <w:pStyle w:val="BodyText"/>
        <w:ind w:firstLine="720"/>
        <w:rPr>
          <w:rFonts w:cs="Arial"/>
          <w:sz w:val="24"/>
          <w:szCs w:val="24"/>
        </w:rPr>
      </w:pPr>
    </w:p>
    <w:p w14:paraId="4D7E9518" w14:textId="77777777" w:rsidR="009F6E78" w:rsidRPr="00086F0D" w:rsidRDefault="009F6E78" w:rsidP="009F6E78">
      <w:pPr>
        <w:pStyle w:val="BodyText"/>
        <w:numPr>
          <w:ilvl w:val="0"/>
          <w:numId w:val="6"/>
        </w:numPr>
        <w:ind w:right="1073"/>
        <w:rPr>
          <w:rFonts w:cs="Arial"/>
          <w:sz w:val="24"/>
          <w:szCs w:val="24"/>
        </w:rPr>
      </w:pPr>
      <w:r w:rsidRPr="00086F0D">
        <w:rPr>
          <w:rFonts w:cs="Arial"/>
          <w:sz w:val="24"/>
          <w:szCs w:val="24"/>
        </w:rPr>
        <w:t>A driver who receives a notice that his or her license, permit or privilege to operate a motor vehicle has been revoked, suspended or withdrawn or who is convicted of a violation of such provisions of this Part as shall constitute a misdemeanor or a felony in any jurisdiction shall notify the motor carrier that employs such person of the contents of the notice before the end of the business day following the day he or she received it. A driver who fails to notify his or her employer of such suspension, revocation or conviction of a violation of such provisions of this Part as shall constitute a misdemeanor or a felony shall be subject to a five (5) working day suspension, or a suspension equivalent to the number of working days such driver was not in compliance with this Part, whichever is longer.</w:t>
      </w:r>
    </w:p>
    <w:p w14:paraId="0C2A9031" w14:textId="77777777" w:rsidR="009F6E78" w:rsidRPr="00086F0D" w:rsidRDefault="009F6E78" w:rsidP="009F6E78">
      <w:pPr>
        <w:pStyle w:val="BodyText"/>
        <w:ind w:right="1073"/>
        <w:rPr>
          <w:rFonts w:cs="Arial"/>
          <w:sz w:val="24"/>
          <w:szCs w:val="24"/>
        </w:rPr>
      </w:pPr>
    </w:p>
    <w:p w14:paraId="57EA4C71" w14:textId="1F501FE5" w:rsidR="009F6E78" w:rsidRPr="00086F0D" w:rsidRDefault="009F6E78" w:rsidP="009F6E78">
      <w:pPr>
        <w:pStyle w:val="BodyText"/>
        <w:numPr>
          <w:ilvl w:val="0"/>
          <w:numId w:val="6"/>
        </w:numPr>
        <w:ind w:right="983"/>
        <w:rPr>
          <w:rFonts w:cs="Arial"/>
          <w:sz w:val="24"/>
          <w:szCs w:val="24"/>
        </w:rPr>
      </w:pPr>
      <w:r w:rsidRPr="00086F0D">
        <w:rPr>
          <w:rFonts w:cs="Arial"/>
          <w:sz w:val="24"/>
          <w:szCs w:val="24"/>
        </w:rPr>
        <w:t xml:space="preserve">Any driver who is involved in an accident as defined in Section 6.2 of this Part, or who is convicted of a traffic infraction in any jurisdiction shall notify his or her employer within five (5) working days from the date of conviction or such accident. A driver who fails to notify his or her employer of such conviction or accident within the five (5) working day period shall be subject to a </w:t>
      </w:r>
      <w:r w:rsidR="00740072">
        <w:rPr>
          <w:rFonts w:cs="Arial"/>
          <w:sz w:val="24"/>
          <w:szCs w:val="24"/>
        </w:rPr>
        <w:t>(</w:t>
      </w:r>
      <w:r w:rsidRPr="00086F0D">
        <w:rPr>
          <w:rFonts w:cs="Arial"/>
          <w:sz w:val="24"/>
          <w:szCs w:val="24"/>
        </w:rPr>
        <w:t>5) working day suspension. Working day, for the purposes of this section, shall mean any day in which a bus driver is scheduled to work, excluding regularly assigned days off.</w:t>
      </w:r>
    </w:p>
    <w:p w14:paraId="52835E12" w14:textId="77777777" w:rsidR="009F6E78" w:rsidRPr="00086F0D" w:rsidRDefault="009F6E78" w:rsidP="009F6E78">
      <w:pPr>
        <w:pStyle w:val="BodyText"/>
        <w:rPr>
          <w:rFonts w:cs="Arial"/>
          <w:sz w:val="24"/>
          <w:szCs w:val="24"/>
        </w:rPr>
      </w:pPr>
    </w:p>
    <w:p w14:paraId="278F73D7" w14:textId="6B422D36" w:rsidR="009F6E78" w:rsidRPr="009F6E78" w:rsidRDefault="009F6E78" w:rsidP="009F6E78">
      <w:pPr>
        <w:pStyle w:val="BodyText"/>
        <w:ind w:left="720" w:right="1073"/>
        <w:rPr>
          <w:rFonts w:cs="Arial"/>
          <w:sz w:val="24"/>
          <w:szCs w:val="24"/>
        </w:rPr>
      </w:pPr>
      <w:r w:rsidRPr="00086F0D">
        <w:rPr>
          <w:rFonts w:cs="Arial"/>
          <w:b/>
          <w:bCs/>
          <w:sz w:val="24"/>
          <w:szCs w:val="24"/>
        </w:rPr>
        <w:t xml:space="preserve">Accident </w:t>
      </w:r>
      <w:r w:rsidRPr="00086F0D">
        <w:rPr>
          <w:rFonts w:cs="Arial"/>
          <w:sz w:val="24"/>
          <w:szCs w:val="24"/>
        </w:rPr>
        <w:t>shall include any accident with another vehicle, object or person, which occurs in this state or elsewhere, in which any person is killed or injured, or in which damage to the property of any one person, including the operator, in excess of one thousand five hundred dollars is sustained, or in which damage in excess of two thousand five hundred dollars is sustained to any bus.</w:t>
      </w:r>
    </w:p>
    <w:p w14:paraId="56B4D488" w14:textId="4BBAA9CA" w:rsidR="009F6E78" w:rsidRPr="009F6E78" w:rsidRDefault="009F6E78" w:rsidP="009F6E78">
      <w:pPr>
        <w:ind w:left="5040" w:firstLine="720"/>
        <w:jc w:val="center"/>
        <w:rPr>
          <w:rFonts w:cs="Arial"/>
          <w:color w:val="0000FF"/>
          <w:sz w:val="22"/>
          <w:szCs w:val="22"/>
        </w:rPr>
      </w:pPr>
      <w:r w:rsidRPr="00086F0D">
        <w:rPr>
          <w:rFonts w:cs="Arial"/>
          <w:noProof/>
          <w:sz w:val="28"/>
          <w:szCs w:val="18"/>
        </w:rPr>
        <w:drawing>
          <wp:inline distT="0" distB="0" distL="0" distR="0" wp14:anchorId="6B5E5C1B" wp14:editId="6D467073">
            <wp:extent cx="1352254" cy="971620"/>
            <wp:effectExtent l="0" t="0" r="635" b="0"/>
            <wp:docPr id="2" name="Picture 2" descr="C:\Users\Celeste.kubisty\Desktop\BILL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este.kubisty\Desktop\BILLY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9024" cy="983670"/>
                    </a:xfrm>
                    <a:prstGeom prst="rect">
                      <a:avLst/>
                    </a:prstGeom>
                    <a:noFill/>
                    <a:ln>
                      <a:noFill/>
                    </a:ln>
                  </pic:spPr>
                </pic:pic>
              </a:graphicData>
            </a:graphic>
          </wp:inline>
        </w:drawing>
      </w:r>
    </w:p>
    <w:p w14:paraId="724A380D" w14:textId="77777777" w:rsidR="009F6E78" w:rsidRPr="00086F0D" w:rsidRDefault="009F6E78" w:rsidP="009F6E78">
      <w:pPr>
        <w:ind w:left="-720" w:firstLine="720"/>
        <w:rPr>
          <w:rFonts w:cs="Arial"/>
          <w:sz w:val="22"/>
          <w:szCs w:val="18"/>
          <w:u w:val="single"/>
        </w:rPr>
      </w:pPr>
      <w:r w:rsidRPr="00086F0D">
        <w:rPr>
          <w:rFonts w:cs="Arial"/>
          <w:color w:val="0000FF"/>
          <w:sz w:val="18"/>
          <w:szCs w:val="22"/>
        </w:rPr>
        <w:t>Post:</w:t>
      </w:r>
      <w:r w:rsidRPr="00086F0D">
        <w:rPr>
          <w:rFonts w:cs="Arial"/>
          <w:sz w:val="18"/>
          <w:szCs w:val="22"/>
        </w:rPr>
        <w:tab/>
      </w:r>
      <w:r w:rsidRPr="00086F0D">
        <w:rPr>
          <w:rFonts w:cs="Arial"/>
          <w:sz w:val="18"/>
          <w:szCs w:val="22"/>
        </w:rPr>
        <w:tab/>
        <w:t>Immediately</w:t>
      </w:r>
    </w:p>
    <w:p w14:paraId="245531FA" w14:textId="37C7418A" w:rsidR="009F6E78" w:rsidRPr="00086F0D" w:rsidRDefault="009F6E78" w:rsidP="009F6E78">
      <w:pPr>
        <w:ind w:left="-630"/>
        <w:rPr>
          <w:rFonts w:cs="Arial"/>
          <w:sz w:val="18"/>
          <w:szCs w:val="22"/>
        </w:rPr>
      </w:pPr>
      <w:r w:rsidRPr="00086F0D">
        <w:rPr>
          <w:rFonts w:cs="Arial"/>
          <w:sz w:val="18"/>
          <w:szCs w:val="22"/>
        </w:rPr>
        <w:tab/>
      </w:r>
      <w:r w:rsidRPr="00086F0D">
        <w:rPr>
          <w:rFonts w:cs="Arial"/>
          <w:color w:val="0000FF"/>
          <w:sz w:val="18"/>
          <w:szCs w:val="22"/>
        </w:rPr>
        <w:t>Remove:</w:t>
      </w:r>
      <w:r w:rsidRPr="00086F0D">
        <w:rPr>
          <w:rFonts w:cs="Arial"/>
          <w:sz w:val="18"/>
          <w:szCs w:val="22"/>
        </w:rPr>
        <w:tab/>
        <w:t>04/20/2</w:t>
      </w:r>
      <w:r>
        <w:rPr>
          <w:rFonts w:cs="Arial"/>
          <w:sz w:val="18"/>
          <w:szCs w:val="22"/>
        </w:rPr>
        <w:t>1</w:t>
      </w:r>
    </w:p>
    <w:p w14:paraId="736B02FB" w14:textId="39A5F8E1" w:rsidR="009F6E78" w:rsidRPr="009F6E78" w:rsidRDefault="009F6E78" w:rsidP="009F6E78">
      <w:pPr>
        <w:ind w:left="-720" w:firstLine="720"/>
        <w:rPr>
          <w:rFonts w:cs="Arial"/>
          <w:color w:val="0000FF"/>
          <w:sz w:val="16"/>
          <w:szCs w:val="16"/>
        </w:rPr>
      </w:pPr>
      <w:r w:rsidRPr="009F6E78">
        <w:rPr>
          <w:rFonts w:cs="Arial"/>
          <w:color w:val="0000FF"/>
          <w:sz w:val="16"/>
          <w:szCs w:val="16"/>
        </w:rPr>
        <w:t>S:\Trans\Maria\notices\20</w:t>
      </w:r>
      <w:r w:rsidRPr="009F6E78">
        <w:rPr>
          <w:rFonts w:cs="Arial"/>
          <w:color w:val="0000FF"/>
          <w:sz w:val="16"/>
          <w:szCs w:val="16"/>
        </w:rPr>
        <w:t>20</w:t>
      </w:r>
      <w:r w:rsidRPr="009F6E78">
        <w:rPr>
          <w:rFonts w:cs="Arial"/>
          <w:color w:val="0000FF"/>
          <w:sz w:val="16"/>
          <w:szCs w:val="16"/>
        </w:rPr>
        <w:t>\A</w:t>
      </w:r>
      <w:r w:rsidRPr="009F6E78">
        <w:rPr>
          <w:rFonts w:cs="Arial"/>
          <w:color w:val="0000FF"/>
          <w:sz w:val="16"/>
          <w:szCs w:val="16"/>
        </w:rPr>
        <w:t>pril</w:t>
      </w:r>
      <w:r w:rsidRPr="009F6E78">
        <w:rPr>
          <w:rFonts w:cs="Arial"/>
          <w:color w:val="0000FF"/>
          <w:sz w:val="16"/>
          <w:szCs w:val="16"/>
        </w:rPr>
        <w:t xml:space="preserve">\19APart6 </w:t>
      </w:r>
    </w:p>
    <w:p w14:paraId="0562FE31" w14:textId="0BAB250C" w:rsidR="0030297C" w:rsidRDefault="0030297C" w:rsidP="009F6E78">
      <w:pPr>
        <w:jc w:val="center"/>
        <w:rPr>
          <w:b/>
          <w:color w:val="0000FF"/>
          <w:szCs w:val="24"/>
        </w:rPr>
      </w:pPr>
    </w:p>
    <w:p w14:paraId="5B857590" w14:textId="77777777" w:rsidR="00D96601" w:rsidRPr="00176A49" w:rsidRDefault="00D96601" w:rsidP="009F6E78">
      <w:pPr>
        <w:jc w:val="center"/>
        <w:rPr>
          <w:b/>
          <w:color w:val="0000FF"/>
          <w:szCs w:val="24"/>
        </w:rPr>
      </w:pPr>
    </w:p>
    <w:sectPr w:rsidR="00D96601" w:rsidRPr="00176A49">
      <w:pgSz w:w="12240" w:h="15840"/>
      <w:pgMar w:top="115" w:right="1440" w:bottom="144"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C58"/>
    <w:multiLevelType w:val="hybridMultilevel"/>
    <w:tmpl w:val="2912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25E38"/>
    <w:multiLevelType w:val="hybridMultilevel"/>
    <w:tmpl w:val="92A4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839AE"/>
    <w:multiLevelType w:val="hybridMultilevel"/>
    <w:tmpl w:val="AE88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57ECB"/>
    <w:multiLevelType w:val="hybridMultilevel"/>
    <w:tmpl w:val="1BC6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17F50"/>
    <w:multiLevelType w:val="hybridMultilevel"/>
    <w:tmpl w:val="98FEBEAE"/>
    <w:lvl w:ilvl="0" w:tplc="E92034BC">
      <w:start w:val="1"/>
      <w:numFmt w:val="lowerLetter"/>
      <w:lvlText w:val="(%1)"/>
      <w:lvlJc w:val="left"/>
      <w:pPr>
        <w:tabs>
          <w:tab w:val="num" w:pos="690"/>
        </w:tabs>
        <w:ind w:left="690" w:hanging="4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4A427F76"/>
    <w:multiLevelType w:val="hybridMultilevel"/>
    <w:tmpl w:val="46AC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34"/>
    <w:rsid w:val="00064C27"/>
    <w:rsid w:val="0009764C"/>
    <w:rsid w:val="000C511F"/>
    <w:rsid w:val="001262D1"/>
    <w:rsid w:val="00127B0F"/>
    <w:rsid w:val="0013509C"/>
    <w:rsid w:val="00162796"/>
    <w:rsid w:val="00162A87"/>
    <w:rsid w:val="00176A49"/>
    <w:rsid w:val="0018007F"/>
    <w:rsid w:val="00212F51"/>
    <w:rsid w:val="00264F34"/>
    <w:rsid w:val="00273FA5"/>
    <w:rsid w:val="00275BB6"/>
    <w:rsid w:val="0030297C"/>
    <w:rsid w:val="003F45C4"/>
    <w:rsid w:val="004108BA"/>
    <w:rsid w:val="00413610"/>
    <w:rsid w:val="004419AF"/>
    <w:rsid w:val="004756C0"/>
    <w:rsid w:val="004A4621"/>
    <w:rsid w:val="004E3301"/>
    <w:rsid w:val="004F4232"/>
    <w:rsid w:val="005B68A2"/>
    <w:rsid w:val="00686AB5"/>
    <w:rsid w:val="00722B79"/>
    <w:rsid w:val="00740072"/>
    <w:rsid w:val="00774ECA"/>
    <w:rsid w:val="007D26D2"/>
    <w:rsid w:val="007E2575"/>
    <w:rsid w:val="00840B14"/>
    <w:rsid w:val="008862FF"/>
    <w:rsid w:val="00923A74"/>
    <w:rsid w:val="00955AD8"/>
    <w:rsid w:val="00960307"/>
    <w:rsid w:val="009A242C"/>
    <w:rsid w:val="009A5483"/>
    <w:rsid w:val="009F6E78"/>
    <w:rsid w:val="009F744A"/>
    <w:rsid w:val="00A70989"/>
    <w:rsid w:val="00AC5F6E"/>
    <w:rsid w:val="00B02046"/>
    <w:rsid w:val="00B70D95"/>
    <w:rsid w:val="00BC3ABB"/>
    <w:rsid w:val="00C6732F"/>
    <w:rsid w:val="00CD6D66"/>
    <w:rsid w:val="00CE672E"/>
    <w:rsid w:val="00D10970"/>
    <w:rsid w:val="00D96601"/>
    <w:rsid w:val="00DA4EEE"/>
    <w:rsid w:val="00F22997"/>
    <w:rsid w:val="00F6321C"/>
    <w:rsid w:val="00F73475"/>
    <w:rsid w:val="00FB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FB46E"/>
  <w15:chartTrackingRefBased/>
  <w15:docId w15:val="{0CB7A03A-BD30-4454-86D0-C6BA3387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framePr w:w="1361" w:h="433" w:hSpace="180" w:wrap="around" w:vAnchor="text" w:hAnchor="page" w:x="5369" w:y="59"/>
      <w:pBdr>
        <w:top w:val="single" w:sz="6" w:space="1" w:color="auto"/>
        <w:left w:val="single" w:sz="6" w:space="1" w:color="auto"/>
        <w:bottom w:val="single" w:sz="6" w:space="1" w:color="auto"/>
        <w:right w:val="single" w:sz="6" w:space="1" w:color="auto"/>
      </w:pBdr>
      <w:jc w:val="center"/>
      <w:outlineLvl w:val="0"/>
    </w:pPr>
    <w:rPr>
      <w:b/>
      <w:sz w:val="32"/>
    </w:rPr>
  </w:style>
  <w:style w:type="paragraph" w:styleId="Heading2">
    <w:name w:val="heading 2"/>
    <w:basedOn w:val="Normal"/>
    <w:next w:val="Normal"/>
    <w:qFormat/>
    <w:pPr>
      <w:keepNext/>
      <w:pBdr>
        <w:bottom w:val="single" w:sz="6" w:space="1" w:color="auto"/>
      </w:pBdr>
      <w:jc w:val="both"/>
      <w:outlineLvl w:val="1"/>
    </w:pPr>
    <w:rPr>
      <w:sz w:val="28"/>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alloonText">
    <w:name w:val="Balloon Text"/>
    <w:basedOn w:val="Normal"/>
    <w:link w:val="BalloonTextChar"/>
    <w:semiHidden/>
    <w:unhideWhenUsed/>
    <w:rsid w:val="004108BA"/>
    <w:rPr>
      <w:rFonts w:ascii="Segoe UI" w:hAnsi="Segoe UI" w:cs="Segoe UI"/>
      <w:sz w:val="18"/>
      <w:szCs w:val="18"/>
    </w:rPr>
  </w:style>
  <w:style w:type="character" w:customStyle="1" w:styleId="BalloonTextChar">
    <w:name w:val="Balloon Text Char"/>
    <w:basedOn w:val="DefaultParagraphFont"/>
    <w:link w:val="BalloonText"/>
    <w:semiHidden/>
    <w:rsid w:val="004108BA"/>
    <w:rPr>
      <w:rFonts w:ascii="Segoe UI" w:hAnsi="Segoe UI" w:cs="Segoe UI"/>
      <w:sz w:val="18"/>
      <w:szCs w:val="18"/>
    </w:rPr>
  </w:style>
  <w:style w:type="paragraph" w:styleId="ListParagraph">
    <w:name w:val="List Paragraph"/>
    <w:basedOn w:val="Normal"/>
    <w:uiPriority w:val="34"/>
    <w:qFormat/>
    <w:rsid w:val="00CD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NOTIC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NOTICE2</Template>
  <TotalTime>41</TotalTime>
  <Pages>1</Pages>
  <Words>384</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NIAGARA FRONTIER TRANSIT METRO SYSTEM, INC.</vt:lpstr>
    </vt:vector>
  </TitlesOfParts>
  <Company>NFTA</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FRONTIER TRANSIT METRO SYSTEM, INC.</dc:title>
  <dc:subject/>
  <dc:creator>Christine A. Guidice</dc:creator>
  <cp:keywords/>
  <cp:lastModifiedBy>Alyssa Mancinelli</cp:lastModifiedBy>
  <cp:revision>4</cp:revision>
  <cp:lastPrinted>2020-04-07T14:17:00Z</cp:lastPrinted>
  <dcterms:created xsi:type="dcterms:W3CDTF">2020-04-07T13:30:00Z</dcterms:created>
  <dcterms:modified xsi:type="dcterms:W3CDTF">2020-04-07T14:18:00Z</dcterms:modified>
</cp:coreProperties>
</file>