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6D1" w:rsidRDefault="007406D1">
      <w:pPr>
        <w:jc w:val="center"/>
        <w:rPr>
          <w:b/>
          <w:color w:val="0000FF"/>
          <w:sz w:val="28"/>
        </w:rPr>
      </w:pPr>
    </w:p>
    <w:p w:rsidR="007406D1" w:rsidRDefault="007406D1">
      <w:pPr>
        <w:jc w:val="center"/>
        <w:rPr>
          <w:b/>
          <w:color w:val="0000FF"/>
          <w:sz w:val="28"/>
        </w:rPr>
      </w:pPr>
    </w:p>
    <w:p w:rsidR="00C36E97" w:rsidRDefault="00C36E97">
      <w:pPr>
        <w:jc w:val="center"/>
        <w:rPr>
          <w:b/>
          <w:color w:val="0000FF"/>
          <w:sz w:val="28"/>
        </w:rPr>
      </w:pPr>
      <w:r>
        <w:rPr>
          <w:b/>
          <w:color w:val="0000FF"/>
          <w:sz w:val="28"/>
        </w:rPr>
        <w:t>NIAGARA FRONTIER TRANSIT METRO SYSTEM, INC.</w:t>
      </w:r>
    </w:p>
    <w:p w:rsidR="00C36E97" w:rsidRDefault="00C36E97">
      <w:pPr>
        <w:jc w:val="center"/>
        <w:rPr>
          <w:b/>
          <w:sz w:val="28"/>
        </w:rPr>
      </w:pPr>
      <w:r>
        <w:rPr>
          <w:b/>
          <w:color w:val="0000FF"/>
          <w:sz w:val="28"/>
        </w:rPr>
        <w:t>TRANSPORTATION DEPARTMENT</w:t>
      </w:r>
    </w:p>
    <w:p w:rsidR="00C36E97" w:rsidRDefault="003916E9">
      <w:pPr>
        <w:jc w:val="center"/>
        <w:rPr>
          <w:sz w:val="28"/>
        </w:rPr>
      </w:pPr>
      <w:r>
        <w:rPr>
          <w:noProof/>
          <w:sz w:val="28"/>
        </w:rPr>
        <mc:AlternateContent>
          <mc:Choice Requires="wps">
            <w:drawing>
              <wp:anchor distT="0" distB="0" distL="114300" distR="114300" simplePos="0" relativeHeight="251657728" behindDoc="0" locked="0" layoutInCell="0" allowOverlap="1">
                <wp:simplePos x="0" y="0"/>
                <wp:positionH relativeFrom="column">
                  <wp:posOffset>2468880</wp:posOffset>
                </wp:positionH>
                <wp:positionV relativeFrom="paragraph">
                  <wp:posOffset>60960</wp:posOffset>
                </wp:positionV>
                <wp:extent cx="1188720" cy="2743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FFFF"/>
                        </a:solidFill>
                        <a:ln w="9525">
                          <a:solidFill>
                            <a:srgbClr val="FF0000"/>
                          </a:solidFill>
                          <a:miter lim="800000"/>
                          <a:headEnd/>
                          <a:tailEnd/>
                        </a:ln>
                      </wps:spPr>
                      <wps:txbx>
                        <w:txbxContent>
                          <w:p w:rsidR="00C36E97" w:rsidRDefault="00C36E97">
                            <w:pPr>
                              <w:jc w:val="center"/>
                              <w:rPr>
                                <w:b/>
                                <w:color w:val="FF0000"/>
                                <w:sz w:val="28"/>
                              </w:rPr>
                            </w:pPr>
                            <w:r>
                              <w:rPr>
                                <w:b/>
                                <w:color w:val="FF0000"/>
                                <w:sz w:val="28"/>
                              </w:rPr>
                              <w:t>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4.4pt;margin-top:4.8pt;width:93.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" o:allowincell="f" strokecolor="red">
                <v:textbox>
                  <w:txbxContent>
                    <w:p w:rsidR="00C36E97" w:rsidRDefault="00C36E97">
                      <w:pPr>
                        <w:jc w:val="center"/>
                        <w:rPr>
                          <w:b/>
                          <w:color w:val="FF0000"/>
                          <w:sz w:val="28"/>
                        </w:rPr>
                      </w:pPr>
                      <w:r>
                        <w:rPr>
                          <w:b/>
                          <w:color w:val="FF0000"/>
                          <w:sz w:val="28"/>
                        </w:rPr>
                        <w:t>NOTICE</w:t>
                      </w:r>
                    </w:p>
                  </w:txbxContent>
                </v:textbox>
              </v:shape>
            </w:pict>
          </mc:Fallback>
        </mc:AlternateContent>
      </w:r>
    </w:p>
    <w:p w:rsidR="00C36E97" w:rsidRDefault="00C36E97">
      <w:pPr>
        <w:jc w:val="center"/>
        <w:rPr>
          <w:sz w:val="28"/>
        </w:rPr>
      </w:pPr>
    </w:p>
    <w:p w:rsidR="007406D1" w:rsidRDefault="007406D1">
      <w:pPr>
        <w:pStyle w:val="Heading2"/>
        <w:ind w:firstLine="720"/>
      </w:pPr>
    </w:p>
    <w:p w:rsidR="007406D1" w:rsidRDefault="007406D1">
      <w:pPr>
        <w:pStyle w:val="Heading2"/>
        <w:ind w:firstLine="720"/>
      </w:pPr>
    </w:p>
    <w:p w:rsidR="00C36E97" w:rsidRDefault="00C36E97">
      <w:pPr>
        <w:pStyle w:val="Heading2"/>
        <w:ind w:firstLine="720"/>
      </w:pPr>
      <w:r>
        <w:tab/>
      </w:r>
      <w:r>
        <w:tab/>
      </w:r>
      <w:r>
        <w:tab/>
      </w:r>
      <w:r>
        <w:tab/>
      </w:r>
      <w:r>
        <w:tab/>
      </w:r>
      <w:r>
        <w:tab/>
      </w:r>
      <w:r>
        <w:tab/>
      </w:r>
      <w:r>
        <w:tab/>
      </w:r>
      <w:r w:rsidR="0054249A">
        <w:tab/>
        <w:t>April 23</w:t>
      </w:r>
      <w:r w:rsidR="003074DE" w:rsidRPr="003074DE">
        <w:rPr>
          <w:vertAlign w:val="superscript"/>
        </w:rPr>
        <w:t>rd</w:t>
      </w:r>
      <w:r w:rsidR="0054249A">
        <w:t>, 20</w:t>
      </w:r>
      <w:r w:rsidR="003074DE">
        <w:t>20</w:t>
      </w:r>
    </w:p>
    <w:p w:rsidR="006265C6" w:rsidRPr="006359D8" w:rsidRDefault="00C36E97">
      <w:pPr>
        <w:pStyle w:val="Heading2"/>
        <w:rPr>
          <w:b/>
          <w:color w:val="0000FF"/>
        </w:rPr>
      </w:pPr>
      <w:r>
        <w:t xml:space="preserve"> </w:t>
      </w:r>
      <w:r w:rsidR="006359D8">
        <w:tab/>
      </w:r>
      <w:r w:rsidR="006359D8">
        <w:tab/>
      </w:r>
      <w:r w:rsidR="006359D8">
        <w:tab/>
      </w:r>
      <w:r w:rsidR="006359D8">
        <w:tab/>
      </w:r>
      <w:r w:rsidR="006359D8">
        <w:tab/>
      </w:r>
      <w:r w:rsidR="006359D8">
        <w:tab/>
      </w:r>
      <w:r w:rsidR="006359D8">
        <w:tab/>
      </w:r>
      <w:r w:rsidR="006359D8">
        <w:tab/>
      </w:r>
      <w:r w:rsidR="006359D8">
        <w:tab/>
      </w:r>
    </w:p>
    <w:p w:rsidR="006265C6" w:rsidRDefault="006265C6">
      <w:pPr>
        <w:pStyle w:val="Heading2"/>
      </w:pPr>
    </w:p>
    <w:p w:rsidR="00C36E97" w:rsidRDefault="00C36E97">
      <w:pPr>
        <w:pBdr>
          <w:bottom w:val="single" w:sz="6" w:space="1" w:color="auto"/>
        </w:pBdr>
        <w:jc w:val="both"/>
      </w:pPr>
      <w:r w:rsidRPr="00B42472">
        <w:rPr>
          <w:color w:val="0000FF"/>
          <w:sz w:val="28"/>
          <w:szCs w:val="28"/>
        </w:rPr>
        <w:t>RE</w:t>
      </w:r>
      <w:r w:rsidRPr="00B42472">
        <w:rPr>
          <w:sz w:val="28"/>
          <w:szCs w:val="28"/>
        </w:rPr>
        <w:t>:</w:t>
      </w:r>
      <w:r w:rsidRPr="00B42472">
        <w:rPr>
          <w:sz w:val="28"/>
          <w:szCs w:val="28"/>
        </w:rPr>
        <w:tab/>
      </w:r>
      <w:r w:rsidR="00B42472" w:rsidRPr="003074DE">
        <w:rPr>
          <w:b/>
          <w:bCs/>
          <w:i/>
          <w:iCs/>
          <w:sz w:val="28"/>
          <w:szCs w:val="28"/>
        </w:rPr>
        <w:t>D</w:t>
      </w:r>
      <w:r w:rsidR="003074DE" w:rsidRPr="003074DE">
        <w:rPr>
          <w:b/>
          <w:bCs/>
          <w:i/>
          <w:iCs/>
          <w:sz w:val="28"/>
          <w:szCs w:val="28"/>
        </w:rPr>
        <w:t xml:space="preserve">efective Wheelchair </w:t>
      </w:r>
      <w:r w:rsidR="00B42472" w:rsidRPr="003074DE">
        <w:rPr>
          <w:b/>
          <w:bCs/>
          <w:i/>
          <w:iCs/>
          <w:sz w:val="28"/>
          <w:szCs w:val="28"/>
        </w:rPr>
        <w:t>P</w:t>
      </w:r>
      <w:r w:rsidR="003074DE" w:rsidRPr="003074DE">
        <w:rPr>
          <w:b/>
          <w:bCs/>
          <w:i/>
          <w:iCs/>
          <w:sz w:val="28"/>
          <w:szCs w:val="28"/>
        </w:rPr>
        <w:t>olicy</w:t>
      </w:r>
    </w:p>
    <w:p w:rsidR="003074DE" w:rsidRDefault="003074DE">
      <w:pPr>
        <w:pBdr>
          <w:bottom w:val="single" w:sz="6" w:space="1" w:color="auto"/>
        </w:pBdr>
        <w:jc w:val="both"/>
        <w:rPr>
          <w:sz w:val="28"/>
        </w:rPr>
      </w:pPr>
    </w:p>
    <w:p w:rsidR="00C36E97" w:rsidRDefault="00C36E97">
      <w:pPr>
        <w:pBdr>
          <w:bottom w:val="single" w:sz="6" w:space="1" w:color="auto"/>
        </w:pBdr>
        <w:jc w:val="both"/>
        <w:rPr>
          <w:sz w:val="28"/>
        </w:rPr>
      </w:pPr>
      <w:r>
        <w:rPr>
          <w:color w:val="0000FF"/>
          <w:sz w:val="28"/>
        </w:rPr>
        <w:t>TO</w:t>
      </w:r>
      <w:r>
        <w:rPr>
          <w:sz w:val="28"/>
        </w:rPr>
        <w:t>:</w:t>
      </w:r>
      <w:r>
        <w:rPr>
          <w:sz w:val="28"/>
        </w:rPr>
        <w:tab/>
      </w:r>
      <w:r w:rsidR="003074DE">
        <w:rPr>
          <w:sz w:val="28"/>
        </w:rPr>
        <w:t>All Operators</w:t>
      </w:r>
    </w:p>
    <w:p w:rsidR="00C36E97" w:rsidRDefault="00C36E97">
      <w:pPr>
        <w:pStyle w:val="BodyText"/>
      </w:pPr>
      <w:r>
        <w:tab/>
      </w:r>
    </w:p>
    <w:p w:rsidR="003074DE" w:rsidRPr="00B42472" w:rsidRDefault="00B42472" w:rsidP="00B42472">
      <w:pPr>
        <w:rPr>
          <w:rFonts w:cs="Arial"/>
          <w:b/>
          <w:sz w:val="28"/>
          <w:szCs w:val="28"/>
        </w:rPr>
      </w:pPr>
      <w:r w:rsidRPr="00B42472">
        <w:rPr>
          <w:rFonts w:cs="Arial"/>
          <w:b/>
          <w:sz w:val="28"/>
          <w:szCs w:val="28"/>
        </w:rPr>
        <w:t>Policy</w:t>
      </w:r>
    </w:p>
    <w:p w:rsidR="00B42472" w:rsidRPr="00B42472" w:rsidRDefault="00B42472" w:rsidP="003074DE">
      <w:pPr>
        <w:ind w:firstLine="720"/>
        <w:rPr>
          <w:rFonts w:cs="Arial"/>
          <w:sz w:val="28"/>
          <w:szCs w:val="28"/>
        </w:rPr>
      </w:pPr>
      <w:r w:rsidRPr="00B42472">
        <w:rPr>
          <w:rFonts w:cs="Arial"/>
          <w:sz w:val="28"/>
          <w:szCs w:val="28"/>
        </w:rPr>
        <w:t>Wheelchair and other mobility devices must be kept in good operating condition. Inadequately maintained equipment can be a hazard for riders and operators.</w:t>
      </w:r>
    </w:p>
    <w:p w:rsidR="00B42472" w:rsidRPr="00B42472" w:rsidRDefault="00B42472" w:rsidP="00B42472">
      <w:pPr>
        <w:rPr>
          <w:rFonts w:cs="Arial"/>
          <w:sz w:val="28"/>
          <w:szCs w:val="28"/>
        </w:rPr>
      </w:pPr>
    </w:p>
    <w:p w:rsidR="003074DE" w:rsidRPr="00B42472" w:rsidRDefault="00B42472" w:rsidP="00B42472">
      <w:pPr>
        <w:rPr>
          <w:rFonts w:cs="Arial"/>
          <w:b/>
          <w:sz w:val="28"/>
          <w:szCs w:val="28"/>
        </w:rPr>
      </w:pPr>
      <w:r w:rsidRPr="00B42472">
        <w:rPr>
          <w:rFonts w:cs="Arial"/>
          <w:b/>
          <w:sz w:val="28"/>
          <w:szCs w:val="28"/>
        </w:rPr>
        <w:t>Procedur</w:t>
      </w:r>
      <w:r w:rsidR="003074DE">
        <w:rPr>
          <w:rFonts w:cs="Arial"/>
          <w:b/>
          <w:sz w:val="28"/>
          <w:szCs w:val="28"/>
        </w:rPr>
        <w:t>e</w:t>
      </w:r>
    </w:p>
    <w:p w:rsidR="00B42472" w:rsidRPr="00B42472" w:rsidRDefault="00B42472" w:rsidP="003074DE">
      <w:pPr>
        <w:ind w:firstLine="720"/>
        <w:rPr>
          <w:rFonts w:cs="Arial"/>
          <w:sz w:val="28"/>
          <w:szCs w:val="28"/>
        </w:rPr>
      </w:pPr>
      <w:r w:rsidRPr="00B42472">
        <w:rPr>
          <w:rFonts w:cs="Arial"/>
          <w:sz w:val="28"/>
          <w:szCs w:val="28"/>
        </w:rPr>
        <w:t xml:space="preserve">When a customer mobility device </w:t>
      </w:r>
      <w:bookmarkStart w:id="0" w:name="_GoBack"/>
      <w:bookmarkEnd w:id="0"/>
      <w:r w:rsidRPr="00B42472">
        <w:rPr>
          <w:rFonts w:cs="Arial"/>
          <w:sz w:val="28"/>
          <w:szCs w:val="28"/>
        </w:rPr>
        <w:t>becomes disabled while on the vehicle, the operator shall immediately contact the controller and the controller will arrange for a supervisor, transit police or emergency services to provide assistance with transferring the customer off the vehicle at either the customer’s origin or destination. It is the intent of the policy to accommodate the customer’s request for transfer location when possible.</w:t>
      </w:r>
    </w:p>
    <w:p w:rsidR="00B42472" w:rsidRPr="00B42472" w:rsidRDefault="00B42472" w:rsidP="00B42472">
      <w:pPr>
        <w:pStyle w:val="ListParagraph"/>
        <w:rPr>
          <w:rFonts w:ascii="Arial" w:hAnsi="Arial" w:cs="Arial"/>
          <w:b/>
          <w:sz w:val="28"/>
          <w:szCs w:val="28"/>
        </w:rPr>
      </w:pPr>
      <w:r w:rsidRPr="00B42472">
        <w:rPr>
          <w:rFonts w:ascii="Arial" w:hAnsi="Arial" w:cs="Arial"/>
          <w:b/>
          <w:sz w:val="28"/>
          <w:szCs w:val="28"/>
        </w:rPr>
        <w:t xml:space="preserve">                                                                                                                                         </w:t>
      </w:r>
    </w:p>
    <w:p w:rsidR="00B42472" w:rsidRPr="00B42472" w:rsidRDefault="00B42472" w:rsidP="00B42472">
      <w:pPr>
        <w:pStyle w:val="ListParagraph"/>
        <w:ind w:left="-450"/>
        <w:jc w:val="center"/>
        <w:rPr>
          <w:rFonts w:ascii="Arial" w:hAnsi="Arial" w:cs="Arial"/>
          <w:sz w:val="28"/>
          <w:szCs w:val="28"/>
        </w:rPr>
      </w:pPr>
      <w:r w:rsidRPr="00B42472">
        <w:rPr>
          <w:rFonts w:ascii="Arial" w:hAnsi="Arial" w:cs="Arial"/>
          <w:b/>
          <w:sz w:val="28"/>
          <w:szCs w:val="28"/>
        </w:rPr>
        <w:t>UNDER NO CIRCUMSTANCES SHOULD THE OPERATOR SOLELY ATTEMPT TO OPERATE OR MANEUVER</w:t>
      </w:r>
      <w:r w:rsidRPr="00B42472">
        <w:rPr>
          <w:rFonts w:ascii="Arial" w:hAnsi="Arial" w:cs="Arial"/>
          <w:b/>
          <w:i/>
          <w:sz w:val="28"/>
          <w:szCs w:val="28"/>
        </w:rPr>
        <w:t xml:space="preserve"> </w:t>
      </w:r>
      <w:r w:rsidRPr="00B42472">
        <w:rPr>
          <w:rFonts w:ascii="Arial" w:hAnsi="Arial" w:cs="Arial"/>
          <w:b/>
          <w:sz w:val="28"/>
          <w:szCs w:val="28"/>
        </w:rPr>
        <w:t>THE MOBILITY DEVICE</w:t>
      </w:r>
    </w:p>
    <w:p w:rsidR="00B42472" w:rsidRPr="00B42472" w:rsidRDefault="00B42472" w:rsidP="00B42472">
      <w:pPr>
        <w:rPr>
          <w:rFonts w:cs="Arial"/>
          <w:sz w:val="28"/>
          <w:szCs w:val="28"/>
        </w:rPr>
      </w:pPr>
      <w:r w:rsidRPr="00B42472">
        <w:rPr>
          <w:rFonts w:cs="Arial"/>
          <w:sz w:val="28"/>
          <w:szCs w:val="28"/>
        </w:rPr>
        <w:t>When the customer is returned to the point of origin or destination, the Metro Controller will make arrangements and shall confirm the rider will</w:t>
      </w:r>
      <w:r w:rsidRPr="00B42472">
        <w:rPr>
          <w:rFonts w:cs="Arial"/>
          <w:b/>
          <w:sz w:val="28"/>
          <w:szCs w:val="28"/>
        </w:rPr>
        <w:t xml:space="preserve"> </w:t>
      </w:r>
      <w:r w:rsidRPr="00B42472">
        <w:rPr>
          <w:rFonts w:cs="Arial"/>
          <w:sz w:val="28"/>
          <w:szCs w:val="28"/>
        </w:rPr>
        <w:t>not be</w:t>
      </w:r>
      <w:r w:rsidRPr="00B42472">
        <w:rPr>
          <w:rFonts w:cs="Arial"/>
          <w:b/>
          <w:sz w:val="28"/>
          <w:szCs w:val="28"/>
        </w:rPr>
        <w:t xml:space="preserve"> </w:t>
      </w:r>
      <w:r w:rsidRPr="00B42472">
        <w:rPr>
          <w:rFonts w:cs="Arial"/>
          <w:sz w:val="28"/>
          <w:szCs w:val="28"/>
        </w:rPr>
        <w:t>stranded. The Operator shall complete a transportation report and the Controller is to record the incident in the bus log. The contact information of the rider (e.g. name, address and phone number) shall be indicated in the bus log and on the transportation report.</w:t>
      </w:r>
    </w:p>
    <w:p w:rsidR="00C36E97" w:rsidRDefault="00890636" w:rsidP="00890636">
      <w:pPr>
        <w:ind w:left="5760" w:firstLine="720"/>
        <w:jc w:val="both"/>
        <w:rPr>
          <w:sz w:val="28"/>
        </w:rPr>
      </w:pPr>
      <w:r w:rsidRPr="00890636">
        <w:rPr>
          <w:noProof/>
          <w:sz w:val="28"/>
        </w:rPr>
        <w:drawing>
          <wp:inline distT="0" distB="0" distL="0" distR="0">
            <wp:extent cx="1551909" cy="1163955"/>
            <wp:effectExtent l="0" t="0" r="0" b="0"/>
            <wp:docPr id="2" name="Picture 2" descr="C:\Users\Celeste.kubisty\Desktop\BILLY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este.kubisty\Desktop\BILLYSIGNA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5907" cy="1174454"/>
                    </a:xfrm>
                    <a:prstGeom prst="rect">
                      <a:avLst/>
                    </a:prstGeom>
                    <a:noFill/>
                    <a:ln>
                      <a:noFill/>
                    </a:ln>
                  </pic:spPr>
                </pic:pic>
              </a:graphicData>
            </a:graphic>
          </wp:inline>
        </w:drawing>
      </w:r>
    </w:p>
    <w:p w:rsidR="00570F61" w:rsidRDefault="00570F61">
      <w:pPr>
        <w:jc w:val="both"/>
        <w:rPr>
          <w:sz w:val="28"/>
        </w:rPr>
      </w:pPr>
      <w:r w:rsidRPr="003074DE">
        <w:rPr>
          <w:color w:val="0000FF"/>
          <w:sz w:val="28"/>
        </w:rPr>
        <w:t>Post:</w:t>
      </w:r>
      <w:r w:rsidRPr="003074DE">
        <w:rPr>
          <w:color w:val="0000FF"/>
          <w:sz w:val="28"/>
        </w:rPr>
        <w:tab/>
      </w:r>
      <w:r>
        <w:rPr>
          <w:sz w:val="28"/>
        </w:rPr>
        <w:tab/>
        <w:t xml:space="preserve">Immediately </w:t>
      </w:r>
    </w:p>
    <w:p w:rsidR="00570F61" w:rsidRDefault="00393847">
      <w:pPr>
        <w:jc w:val="both"/>
        <w:rPr>
          <w:sz w:val="28"/>
        </w:rPr>
      </w:pPr>
      <w:r w:rsidRPr="003074DE">
        <w:rPr>
          <w:color w:val="0000FF"/>
          <w:sz w:val="28"/>
        </w:rPr>
        <w:t>Remove:</w:t>
      </w:r>
      <w:r>
        <w:rPr>
          <w:sz w:val="28"/>
        </w:rPr>
        <w:tab/>
      </w:r>
      <w:r w:rsidR="00B42472">
        <w:rPr>
          <w:sz w:val="28"/>
        </w:rPr>
        <w:t>When Notified</w:t>
      </w:r>
    </w:p>
    <w:p w:rsidR="00570F61" w:rsidRPr="003074DE" w:rsidRDefault="00890636">
      <w:pPr>
        <w:jc w:val="both"/>
        <w:rPr>
          <w:color w:val="0000FF"/>
          <w:sz w:val="16"/>
          <w:szCs w:val="16"/>
        </w:rPr>
      </w:pPr>
      <w:r w:rsidRPr="003074DE">
        <w:rPr>
          <w:color w:val="0000FF"/>
          <w:sz w:val="16"/>
          <w:szCs w:val="16"/>
        </w:rPr>
        <w:t>S</w:t>
      </w:r>
      <w:r w:rsidR="00570F61" w:rsidRPr="003074DE">
        <w:rPr>
          <w:color w:val="0000FF"/>
          <w:sz w:val="16"/>
          <w:szCs w:val="16"/>
        </w:rPr>
        <w:t>:</w:t>
      </w:r>
      <w:r w:rsidRPr="003074DE">
        <w:rPr>
          <w:color w:val="0000FF"/>
          <w:sz w:val="16"/>
          <w:szCs w:val="16"/>
        </w:rPr>
        <w:t>\Trans</w:t>
      </w:r>
      <w:r w:rsidR="00570F61" w:rsidRPr="003074DE">
        <w:rPr>
          <w:color w:val="0000FF"/>
          <w:sz w:val="16"/>
          <w:szCs w:val="16"/>
        </w:rPr>
        <w:t>\</w:t>
      </w:r>
      <w:r w:rsidR="006265C6" w:rsidRPr="003074DE">
        <w:rPr>
          <w:color w:val="0000FF"/>
          <w:sz w:val="16"/>
          <w:szCs w:val="16"/>
        </w:rPr>
        <w:t>maria\notice\20</w:t>
      </w:r>
      <w:r w:rsidR="003074DE">
        <w:rPr>
          <w:color w:val="0000FF"/>
          <w:sz w:val="16"/>
          <w:szCs w:val="16"/>
        </w:rPr>
        <w:t>20</w:t>
      </w:r>
      <w:r w:rsidR="006265C6" w:rsidRPr="003074DE">
        <w:rPr>
          <w:color w:val="0000FF"/>
          <w:sz w:val="16"/>
          <w:szCs w:val="16"/>
        </w:rPr>
        <w:t>\</w:t>
      </w:r>
      <w:r w:rsidR="00370086" w:rsidRPr="003074DE">
        <w:rPr>
          <w:color w:val="0000FF"/>
          <w:sz w:val="16"/>
          <w:szCs w:val="16"/>
        </w:rPr>
        <w:t>A</w:t>
      </w:r>
      <w:r w:rsidR="003074DE">
        <w:rPr>
          <w:color w:val="0000FF"/>
          <w:sz w:val="16"/>
          <w:szCs w:val="16"/>
        </w:rPr>
        <w:t>pril</w:t>
      </w:r>
      <w:r w:rsidR="006265C6" w:rsidRPr="003074DE">
        <w:rPr>
          <w:color w:val="0000FF"/>
          <w:sz w:val="16"/>
          <w:szCs w:val="16"/>
        </w:rPr>
        <w:t>\</w:t>
      </w:r>
      <w:r w:rsidR="00B42472" w:rsidRPr="003074DE">
        <w:rPr>
          <w:color w:val="0000FF"/>
          <w:sz w:val="16"/>
          <w:szCs w:val="16"/>
        </w:rPr>
        <w:t>Defective</w:t>
      </w:r>
      <w:r w:rsidR="00B17771" w:rsidRPr="003074DE">
        <w:rPr>
          <w:color w:val="0000FF"/>
          <w:sz w:val="16"/>
          <w:szCs w:val="16"/>
        </w:rPr>
        <w:t>heelchair</w:t>
      </w:r>
      <w:r w:rsidR="00B42472" w:rsidRPr="003074DE">
        <w:rPr>
          <w:color w:val="0000FF"/>
          <w:sz w:val="16"/>
          <w:szCs w:val="16"/>
        </w:rPr>
        <w:t>Policy</w:t>
      </w:r>
    </w:p>
    <w:sectPr w:rsidR="00570F61" w:rsidRPr="003074DE">
      <w:pgSz w:w="12240" w:h="15840"/>
      <w:pgMar w:top="115" w:right="1440" w:bottom="144"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A6F"/>
    <w:multiLevelType w:val="hybridMultilevel"/>
    <w:tmpl w:val="28D86FB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F61"/>
    <w:rsid w:val="000A6E32"/>
    <w:rsid w:val="001D7578"/>
    <w:rsid w:val="00244CAC"/>
    <w:rsid w:val="00287259"/>
    <w:rsid w:val="002F58A0"/>
    <w:rsid w:val="003074DE"/>
    <w:rsid w:val="00370086"/>
    <w:rsid w:val="00385FC3"/>
    <w:rsid w:val="003916E9"/>
    <w:rsid w:val="00393847"/>
    <w:rsid w:val="00451EB5"/>
    <w:rsid w:val="0054249A"/>
    <w:rsid w:val="00570F61"/>
    <w:rsid w:val="005B3393"/>
    <w:rsid w:val="006265C6"/>
    <w:rsid w:val="006359D8"/>
    <w:rsid w:val="007406D1"/>
    <w:rsid w:val="007F6693"/>
    <w:rsid w:val="00890636"/>
    <w:rsid w:val="008962BE"/>
    <w:rsid w:val="009C46AA"/>
    <w:rsid w:val="00AC0A7B"/>
    <w:rsid w:val="00AF6A5A"/>
    <w:rsid w:val="00B17771"/>
    <w:rsid w:val="00B42472"/>
    <w:rsid w:val="00C36E97"/>
    <w:rsid w:val="00E76829"/>
    <w:rsid w:val="00E85E80"/>
    <w:rsid w:val="00F02B4B"/>
    <w:rsid w:val="00F45D05"/>
    <w:rsid w:val="00FB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DE621"/>
  <w15:chartTrackingRefBased/>
  <w15:docId w15:val="{64180B84-8424-4258-A984-B6DC86B4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framePr w:w="1361" w:h="433" w:hSpace="180" w:wrap="around" w:vAnchor="text" w:hAnchor="page" w:x="5369" w:y="59"/>
      <w:pBdr>
        <w:top w:val="single" w:sz="6" w:space="1" w:color="auto"/>
        <w:left w:val="single" w:sz="6" w:space="1" w:color="auto"/>
        <w:bottom w:val="single" w:sz="6" w:space="1" w:color="auto"/>
        <w:right w:val="single" w:sz="6" w:space="1" w:color="auto"/>
      </w:pBdr>
      <w:jc w:val="center"/>
      <w:outlineLvl w:val="0"/>
    </w:pPr>
    <w:rPr>
      <w:b/>
      <w:sz w:val="32"/>
    </w:rPr>
  </w:style>
  <w:style w:type="paragraph" w:styleId="Heading2">
    <w:name w:val="heading 2"/>
    <w:basedOn w:val="Normal"/>
    <w:next w:val="Normal"/>
    <w:qFormat/>
    <w:pPr>
      <w:keepNext/>
      <w:pBdr>
        <w:bottom w:val="single" w:sz="6" w:space="1" w:color="auto"/>
      </w:pBdr>
      <w:jc w:val="both"/>
      <w:outlineLvl w:val="1"/>
    </w:pPr>
    <w:rPr>
      <w:sz w:val="28"/>
    </w:rPr>
  </w:style>
  <w:style w:type="paragraph" w:styleId="Heading3">
    <w:name w:val="heading 3"/>
    <w:basedOn w:val="Normal"/>
    <w:next w:val="Normal"/>
    <w:qFormat/>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ListParagraph">
    <w:name w:val="List Paragraph"/>
    <w:basedOn w:val="Normal"/>
    <w:uiPriority w:val="34"/>
    <w:qFormat/>
    <w:rsid w:val="00B4247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890636"/>
    <w:rPr>
      <w:rFonts w:ascii="Segoe UI" w:hAnsi="Segoe UI" w:cs="Segoe UI"/>
      <w:sz w:val="18"/>
      <w:szCs w:val="18"/>
    </w:rPr>
  </w:style>
  <w:style w:type="character" w:customStyle="1" w:styleId="BalloonTextChar">
    <w:name w:val="Balloon Text Char"/>
    <w:basedOn w:val="DefaultParagraphFont"/>
    <w:link w:val="BalloonText"/>
    <w:semiHidden/>
    <w:rsid w:val="00890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NOTIC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NOTICE2</Template>
  <TotalTime>2</TotalTime>
  <Pages>1</Pages>
  <Words>199</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NIAGARA FRONTIER TRANSIT METRO SYSTEM, INC.</vt:lpstr>
    </vt:vector>
  </TitlesOfParts>
  <Company>NFTA</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NIAGARA FRONTIER TRANSIT METRO SYSTEM, INC.</dc:title>
  <dc:subject/>
  <dc:creator>Christine A. Guidice</dc:creator>
  <cp:keywords/>
  <cp:lastModifiedBy>Alyssa Mancinelli</cp:lastModifiedBy>
  <cp:revision>3</cp:revision>
  <cp:lastPrinted>2018-04-18T11:46:00Z</cp:lastPrinted>
  <dcterms:created xsi:type="dcterms:W3CDTF">2020-04-07T18:57:00Z</dcterms:created>
  <dcterms:modified xsi:type="dcterms:W3CDTF">2020-04-07T19:11:00Z</dcterms:modified>
</cp:coreProperties>
</file>