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6278C" w14:textId="77777777" w:rsidR="005D3E25" w:rsidRDefault="003453BA" w:rsidP="005D3E25">
      <w:pPr>
        <w:contextualSpacing/>
        <w:rPr>
          <w:rFonts w:eastAsia="Times New Roman" w:cs="Times New Roman"/>
          <w:bCs/>
          <w:iCs/>
          <w:sz w:val="20"/>
          <w:szCs w:val="20"/>
        </w:rPr>
      </w:pPr>
      <w:r>
        <w:rPr>
          <w:noProof/>
        </w:rPr>
        <w:drawing>
          <wp:inline distT="0" distB="0" distL="0" distR="0" wp14:anchorId="4C72ABAF" wp14:editId="66312DC4">
            <wp:extent cx="1819275" cy="837349"/>
            <wp:effectExtent l="0" t="0" r="0" b="1270"/>
            <wp:docPr id="1" name="Picture 1" descr="C:\Users\hart\AppData\Local\Microsoft\Windows\INetCache\Content.Word\FullColor_Me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AppData\Local\Microsoft\Windows\INetCache\Content.Word\FullColor_Metr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6730" cy="928230"/>
                    </a:xfrm>
                    <a:prstGeom prst="rect">
                      <a:avLst/>
                    </a:prstGeom>
                    <a:noFill/>
                    <a:ln>
                      <a:noFill/>
                    </a:ln>
                  </pic:spPr>
                </pic:pic>
              </a:graphicData>
            </a:graphic>
          </wp:inline>
        </w:drawing>
      </w:r>
    </w:p>
    <w:p w14:paraId="3497FAAE" w14:textId="77777777" w:rsidR="005D3E25" w:rsidRDefault="005D3E25" w:rsidP="005D3E25">
      <w:pPr>
        <w:contextualSpacing/>
        <w:rPr>
          <w:rFonts w:eastAsia="Times New Roman" w:cs="Times New Roman"/>
          <w:bCs/>
          <w:iCs/>
          <w:sz w:val="20"/>
          <w:szCs w:val="20"/>
        </w:rPr>
      </w:pPr>
    </w:p>
    <w:p w14:paraId="4578B05D" w14:textId="77777777" w:rsidR="005D3E25" w:rsidRPr="001F3AFD" w:rsidRDefault="005D3E25" w:rsidP="00027007">
      <w:pPr>
        <w:ind w:left="288"/>
        <w:contextualSpacing/>
        <w:rPr>
          <w:rFonts w:ascii="Times New Roman" w:eastAsia="Times New Roman" w:hAnsi="Times New Roman" w:cs="Times New Roman"/>
          <w:bCs/>
          <w:iCs/>
        </w:rPr>
      </w:pPr>
      <w:r w:rsidRPr="001F3AFD">
        <w:rPr>
          <w:rFonts w:ascii="Times New Roman" w:eastAsia="Times New Roman" w:hAnsi="Times New Roman" w:cs="Times New Roman"/>
          <w:bCs/>
          <w:iCs/>
        </w:rPr>
        <w:t>To Plan Participants:</w:t>
      </w:r>
    </w:p>
    <w:p w14:paraId="4212C0BE" w14:textId="77777777" w:rsidR="005D3E25" w:rsidRPr="001F3AFD" w:rsidRDefault="005D3E25" w:rsidP="00027007">
      <w:pPr>
        <w:ind w:left="288"/>
        <w:contextualSpacing/>
        <w:rPr>
          <w:rFonts w:ascii="Times New Roman" w:eastAsia="Times New Roman" w:hAnsi="Times New Roman" w:cs="Times New Roman"/>
          <w:bCs/>
          <w:iCs/>
        </w:rPr>
      </w:pPr>
    </w:p>
    <w:p w14:paraId="64791482" w14:textId="77777777" w:rsidR="005D3E25" w:rsidRPr="001F3AFD" w:rsidRDefault="005D3E25" w:rsidP="00027007">
      <w:pPr>
        <w:ind w:left="288"/>
        <w:contextualSpacing/>
        <w:rPr>
          <w:rFonts w:ascii="Times New Roman" w:eastAsia="Times New Roman" w:hAnsi="Times New Roman" w:cs="Times New Roman"/>
          <w:bCs/>
          <w:color w:val="000000"/>
        </w:rPr>
      </w:pPr>
      <w:r w:rsidRPr="001F3AFD">
        <w:rPr>
          <w:rFonts w:ascii="Times New Roman" w:eastAsia="Times New Roman" w:hAnsi="Times New Roman" w:cs="Times New Roman"/>
          <w:bCs/>
          <w:iCs/>
        </w:rPr>
        <w:t>There are several important notifications related to your benefit plans.  We are required to provide the notifications on an annual basis.  If you want a copy of the notification, or have any questions</w:t>
      </w:r>
      <w:r w:rsidR="00C739FC" w:rsidRPr="001F3AFD">
        <w:rPr>
          <w:rFonts w:ascii="Times New Roman" w:eastAsia="Times New Roman" w:hAnsi="Times New Roman" w:cs="Times New Roman"/>
          <w:bCs/>
          <w:iCs/>
        </w:rPr>
        <w:t xml:space="preserve"> regarding this information</w:t>
      </w:r>
      <w:r w:rsidRPr="001F3AFD">
        <w:rPr>
          <w:rFonts w:ascii="Times New Roman" w:eastAsia="Times New Roman" w:hAnsi="Times New Roman" w:cs="Times New Roman"/>
          <w:bCs/>
          <w:iCs/>
        </w:rPr>
        <w:t xml:space="preserve">, please contact Christine Hart, Benefits Coordinator, NFTA, Human Resources Department, (716) 855-7652.  </w:t>
      </w:r>
    </w:p>
    <w:p w14:paraId="1414B71D" w14:textId="77777777" w:rsidR="005D3E25" w:rsidRPr="001F3AFD" w:rsidRDefault="005D3E25" w:rsidP="00027007">
      <w:pPr>
        <w:ind w:left="288"/>
        <w:rPr>
          <w:rFonts w:ascii="Times New Roman" w:eastAsia="Times New Roman" w:hAnsi="Times New Roman" w:cs="Times New Roman"/>
          <w:bCs/>
          <w:color w:val="000000"/>
        </w:rPr>
      </w:pPr>
    </w:p>
    <w:p w14:paraId="13FD2661" w14:textId="737B7288" w:rsidR="00027007" w:rsidRPr="001F3AFD" w:rsidRDefault="005D3E25" w:rsidP="001F3AFD">
      <w:pPr>
        <w:ind w:left="576" w:firstLine="432"/>
        <w:rPr>
          <w:rFonts w:ascii="Times New Roman" w:eastAsia="Times New Roman" w:hAnsi="Times New Roman" w:cs="Times New Roman"/>
          <w:bCs/>
          <w:color w:val="000000"/>
        </w:rPr>
      </w:pPr>
      <w:r w:rsidRPr="001F3AFD">
        <w:rPr>
          <w:rFonts w:ascii="Times New Roman" w:eastAsia="Times New Roman" w:hAnsi="Times New Roman" w:cs="Times New Roman"/>
          <w:bCs/>
          <w:color w:val="000000"/>
        </w:rPr>
        <w:t xml:space="preserve">Summary of Benefits and Coverage (SBC) </w:t>
      </w:r>
    </w:p>
    <w:p w14:paraId="71B62263" w14:textId="77777777" w:rsidR="005D3E25" w:rsidRPr="001F3AFD" w:rsidRDefault="005D3E25" w:rsidP="00027007">
      <w:pPr>
        <w:ind w:left="288" w:firstLine="720"/>
        <w:rPr>
          <w:rFonts w:ascii="Times New Roman" w:eastAsia="Times New Roman" w:hAnsi="Times New Roman" w:cs="Times New Roman"/>
        </w:rPr>
      </w:pPr>
      <w:r w:rsidRPr="001F3AFD">
        <w:rPr>
          <w:rFonts w:ascii="Times New Roman" w:eastAsia="Times New Roman" w:hAnsi="Times New Roman" w:cs="Times New Roman"/>
        </w:rPr>
        <w:t>Special Enrollment Rights</w:t>
      </w:r>
    </w:p>
    <w:p w14:paraId="73523748" w14:textId="77777777" w:rsidR="005D3E25" w:rsidRPr="001F3AFD" w:rsidRDefault="005D3E25" w:rsidP="00027007">
      <w:pPr>
        <w:ind w:left="288" w:firstLine="720"/>
        <w:rPr>
          <w:rFonts w:ascii="Times New Roman" w:eastAsia="Times New Roman" w:hAnsi="Times New Roman" w:cs="Times New Roman"/>
          <w:bCs/>
          <w:color w:val="000000"/>
        </w:rPr>
      </w:pPr>
      <w:r w:rsidRPr="001F3AFD">
        <w:rPr>
          <w:rFonts w:ascii="Times New Roman" w:eastAsia="Times New Roman" w:hAnsi="Times New Roman" w:cs="Times New Roman"/>
        </w:rPr>
        <w:t>Women's Health and Cancer Rights Act Enrollment Notice</w:t>
      </w:r>
    </w:p>
    <w:p w14:paraId="341FC728" w14:textId="77777777" w:rsidR="00027007" w:rsidRPr="001F3AFD" w:rsidRDefault="005D3E25" w:rsidP="00027007">
      <w:pPr>
        <w:ind w:left="288" w:firstLine="720"/>
        <w:rPr>
          <w:rFonts w:ascii="Times New Roman" w:eastAsia="Times New Roman" w:hAnsi="Times New Roman" w:cs="Times New Roman"/>
        </w:rPr>
      </w:pPr>
      <w:r w:rsidRPr="001F3AFD">
        <w:rPr>
          <w:rFonts w:ascii="Times New Roman" w:eastAsia="Times New Roman" w:hAnsi="Times New Roman" w:cs="Times New Roman"/>
          <w:bCs/>
          <w:color w:val="000000"/>
        </w:rPr>
        <w:t xml:space="preserve">Newborns' and Mothers' Health Protection Act of 1996 </w:t>
      </w:r>
    </w:p>
    <w:p w14:paraId="42282911" w14:textId="77777777" w:rsidR="005D3E25" w:rsidRPr="001F3AFD" w:rsidRDefault="005D3E25" w:rsidP="00027007">
      <w:pPr>
        <w:ind w:left="288" w:firstLine="720"/>
        <w:rPr>
          <w:rFonts w:ascii="Times New Roman" w:eastAsia="Times New Roman" w:hAnsi="Times New Roman" w:cs="Times New Roman"/>
        </w:rPr>
      </w:pPr>
      <w:r w:rsidRPr="001F3AFD">
        <w:rPr>
          <w:rFonts w:ascii="Times New Roman" w:eastAsia="Times New Roman" w:hAnsi="Times New Roman" w:cs="Times New Roman"/>
        </w:rPr>
        <w:t>Children’s Health Insurance Program (CHIP)</w:t>
      </w:r>
    </w:p>
    <w:p w14:paraId="19BC3B5C" w14:textId="77777777" w:rsidR="005D3E25" w:rsidRPr="001F3AFD" w:rsidRDefault="005D3E25" w:rsidP="00027007">
      <w:pPr>
        <w:ind w:left="288"/>
        <w:rPr>
          <w:rFonts w:ascii="Times New Roman" w:hAnsi="Times New Roman" w:cs="Times New Roman"/>
          <w:b/>
        </w:rPr>
      </w:pPr>
      <w:r w:rsidRPr="001F3AFD">
        <w:rPr>
          <w:rFonts w:ascii="Times New Roman" w:eastAsia="Times New Roman" w:hAnsi="Times New Roman" w:cs="Times New Roman"/>
          <w:lang w:val="en"/>
        </w:rPr>
        <w:t xml:space="preserve"> </w:t>
      </w:r>
    </w:p>
    <w:p w14:paraId="653DE527" w14:textId="77777777" w:rsidR="002370A9" w:rsidRPr="001F3AFD" w:rsidRDefault="002370A9" w:rsidP="00027007">
      <w:pPr>
        <w:pStyle w:val="NoSpacing"/>
        <w:ind w:left="288"/>
        <w:jc w:val="center"/>
        <w:rPr>
          <w:rFonts w:ascii="Times New Roman" w:hAnsi="Times New Roman"/>
          <w:b/>
        </w:rPr>
      </w:pPr>
      <w:r w:rsidRPr="001F3AFD">
        <w:rPr>
          <w:rFonts w:ascii="Times New Roman" w:hAnsi="Times New Roman"/>
          <w:b/>
        </w:rPr>
        <w:t>Notice about Special Enrollment Rights</w:t>
      </w:r>
    </w:p>
    <w:p w14:paraId="128CF3DE" w14:textId="37985732" w:rsidR="002370A9" w:rsidRPr="001F3AFD" w:rsidRDefault="001F3AFD" w:rsidP="00027007">
      <w:pPr>
        <w:pStyle w:val="NoSpacing"/>
        <w:ind w:left="288"/>
        <w:jc w:val="center"/>
        <w:rPr>
          <w:rFonts w:ascii="Times New Roman" w:hAnsi="Times New Roman"/>
          <w:b/>
        </w:rPr>
      </w:pPr>
      <w:r w:rsidRPr="001F3AFD">
        <w:rPr>
          <w:rFonts w:ascii="Times New Roman" w:hAnsi="Times New Roman"/>
          <w:b/>
        </w:rPr>
        <w:t xml:space="preserve">Highmark </w:t>
      </w:r>
      <w:r w:rsidR="002370A9" w:rsidRPr="001F3AFD">
        <w:rPr>
          <w:rFonts w:ascii="Times New Roman" w:hAnsi="Times New Roman"/>
          <w:b/>
        </w:rPr>
        <w:t>Blue Cross Blue Shield of WNY Health Plan</w:t>
      </w:r>
    </w:p>
    <w:p w14:paraId="4474584D" w14:textId="77777777" w:rsidR="002370A9" w:rsidRPr="001F3AFD" w:rsidRDefault="002370A9" w:rsidP="00027007">
      <w:pPr>
        <w:pStyle w:val="NoSpacing"/>
        <w:ind w:left="288"/>
        <w:rPr>
          <w:rFonts w:ascii="Times New Roman" w:hAnsi="Times New Roman"/>
        </w:rPr>
      </w:pPr>
    </w:p>
    <w:p w14:paraId="3E6C54D8" w14:textId="77777777" w:rsidR="002370A9" w:rsidRPr="001F3AFD" w:rsidRDefault="002370A9" w:rsidP="00027007">
      <w:pPr>
        <w:pStyle w:val="NoSpacing"/>
        <w:ind w:left="288"/>
        <w:rPr>
          <w:rFonts w:ascii="Times New Roman" w:hAnsi="Times New Roman"/>
        </w:rPr>
      </w:pPr>
      <w:r w:rsidRPr="001F3AFD">
        <w:rPr>
          <w:rFonts w:ascii="Times New Roman" w:hAnsi="Times New Roman"/>
        </w:rPr>
        <w:t>A federal law called HIP</w:t>
      </w:r>
      <w:r w:rsidR="00016C9E" w:rsidRPr="001F3AFD">
        <w:rPr>
          <w:rFonts w:ascii="Times New Roman" w:hAnsi="Times New Roman"/>
        </w:rPr>
        <w:t>A</w:t>
      </w:r>
      <w:r w:rsidRPr="001F3AFD">
        <w:rPr>
          <w:rFonts w:ascii="Times New Roman" w:hAnsi="Times New Roman"/>
        </w:rPr>
        <w:t xml:space="preserve">A requires that we notify you about an important provision in the Group Health Plan (Plan).     This provision is your right to enroll in the Plan under its “special enrollment provision”.  </w:t>
      </w:r>
    </w:p>
    <w:p w14:paraId="5CFFB843" w14:textId="77777777" w:rsidR="002370A9" w:rsidRPr="001F3AFD" w:rsidRDefault="002370A9" w:rsidP="00027007">
      <w:pPr>
        <w:pStyle w:val="NoSpacing"/>
        <w:ind w:left="288"/>
        <w:rPr>
          <w:rFonts w:ascii="Times New Roman" w:hAnsi="Times New Roman"/>
        </w:rPr>
      </w:pPr>
    </w:p>
    <w:p w14:paraId="594CBB5A" w14:textId="77777777" w:rsidR="002370A9" w:rsidRPr="001F3AFD" w:rsidRDefault="002370A9" w:rsidP="00027007">
      <w:pPr>
        <w:pStyle w:val="NoSpacing"/>
        <w:ind w:left="288"/>
        <w:rPr>
          <w:rFonts w:ascii="Times New Roman" w:hAnsi="Times New Roman"/>
          <w:b/>
        </w:rPr>
      </w:pPr>
      <w:r w:rsidRPr="001F3AFD">
        <w:rPr>
          <w:rFonts w:ascii="Times New Roman" w:hAnsi="Times New Roman"/>
          <w:b/>
        </w:rPr>
        <w:t>Special Enrollment Provision</w:t>
      </w:r>
    </w:p>
    <w:p w14:paraId="6FBC63CE" w14:textId="77777777" w:rsidR="002370A9" w:rsidRPr="001F3AFD" w:rsidRDefault="002370A9" w:rsidP="00027007">
      <w:pPr>
        <w:pStyle w:val="NoSpacing"/>
        <w:ind w:left="288"/>
        <w:rPr>
          <w:rFonts w:ascii="Times New Roman" w:hAnsi="Times New Roman"/>
          <w:b/>
        </w:rPr>
      </w:pPr>
    </w:p>
    <w:p w14:paraId="294DB632" w14:textId="77777777" w:rsidR="002370A9" w:rsidRPr="001F3AFD" w:rsidRDefault="002370A9" w:rsidP="00027007">
      <w:pPr>
        <w:pStyle w:val="NoSpacing"/>
        <w:ind w:left="288"/>
        <w:rPr>
          <w:rFonts w:ascii="Times New Roman" w:hAnsi="Times New Roman"/>
        </w:rPr>
      </w:pPr>
      <w:r w:rsidRPr="001F3AFD">
        <w:rPr>
          <w:rFonts w:ascii="Times New Roman" w:hAnsi="Times New Roman"/>
          <w:b/>
        </w:rPr>
        <w:t xml:space="preserve">Loss of Other Coverage (Excluding Medicaid or a State Children’s Health Insurance Program).   </w:t>
      </w:r>
      <w:r w:rsidRPr="001F3AFD">
        <w:rPr>
          <w:rFonts w:ascii="Times New Roman" w:hAnsi="Times New Roman"/>
        </w:rPr>
        <w:t>If you decline enrollment for yourself or for an eligible dependent (including your spouse) while other health insurance or group health plan coverage is in effect, you may be eligible to enroll yourself and your dependents in this Plan if you or your dependents lose eligibility for that other coverage (or if the employer stops contributing toward your or your dependents’ other coverage).   However, you must request enrollment within 30 days after you or your dependents’ other coverage ends (or after the employer stops contributing toward the other coverage).</w:t>
      </w:r>
    </w:p>
    <w:p w14:paraId="2553666C" w14:textId="77777777" w:rsidR="002370A9" w:rsidRPr="001F3AFD" w:rsidRDefault="002370A9" w:rsidP="00027007">
      <w:pPr>
        <w:pStyle w:val="NoSpacing"/>
        <w:ind w:left="288"/>
        <w:rPr>
          <w:rFonts w:ascii="Times New Roman" w:hAnsi="Times New Roman"/>
        </w:rPr>
      </w:pPr>
    </w:p>
    <w:p w14:paraId="0B8CF0F0" w14:textId="77777777" w:rsidR="002370A9" w:rsidRPr="001F3AFD" w:rsidRDefault="002370A9" w:rsidP="00027007">
      <w:pPr>
        <w:pStyle w:val="NoSpacing"/>
        <w:ind w:left="288"/>
        <w:rPr>
          <w:rFonts w:ascii="Times New Roman" w:hAnsi="Times New Roman"/>
        </w:rPr>
      </w:pPr>
      <w:r w:rsidRPr="001F3AFD">
        <w:rPr>
          <w:rFonts w:ascii="Times New Roman" w:hAnsi="Times New Roman"/>
          <w:b/>
        </w:rPr>
        <w:t>Loss of Coverage for Medicaid or a State Children’s Health Insurance Program.</w:t>
      </w:r>
      <w:r w:rsidRPr="001F3AFD">
        <w:rPr>
          <w:rFonts w:ascii="Times New Roman" w:hAnsi="Times New Roman"/>
        </w:rPr>
        <w:t xml:space="preserve">  If you decline enrollment for yourself or for an eligible dependent (including your spouse) while Medicaid coverage or coverage under a state children’s health insurance program is in effect, you may be able to enroll yourself and your dependents in this plan if you or your dependents lose eligibility for that other coverage.   However, you must request enrollment within 60 days after your or your dependents’ coverage ends under Medicaid or a state children’s health insurance program.</w:t>
      </w:r>
    </w:p>
    <w:p w14:paraId="3903E767" w14:textId="77777777" w:rsidR="002370A9" w:rsidRPr="001F3AFD" w:rsidRDefault="002370A9" w:rsidP="00027007">
      <w:pPr>
        <w:pStyle w:val="NoSpacing"/>
        <w:ind w:left="288"/>
        <w:rPr>
          <w:rFonts w:ascii="Times New Roman" w:hAnsi="Times New Roman"/>
        </w:rPr>
      </w:pPr>
    </w:p>
    <w:p w14:paraId="65D12771" w14:textId="77777777" w:rsidR="002370A9" w:rsidRPr="001F3AFD" w:rsidRDefault="002370A9" w:rsidP="00027007">
      <w:pPr>
        <w:pStyle w:val="NoSpacing"/>
        <w:ind w:left="288"/>
        <w:rPr>
          <w:rFonts w:ascii="Times New Roman" w:hAnsi="Times New Roman"/>
        </w:rPr>
      </w:pPr>
      <w:r w:rsidRPr="001F3AFD">
        <w:rPr>
          <w:rFonts w:ascii="Times New Roman" w:hAnsi="Times New Roman"/>
          <w:b/>
        </w:rPr>
        <w:t xml:space="preserve">New Dependent by Marriage, Birth, Adoption, or Placement for Adoption.  </w:t>
      </w:r>
      <w:r w:rsidRPr="001F3AFD">
        <w:rPr>
          <w:rFonts w:ascii="Times New Roman" w:hAnsi="Times New Roman"/>
        </w:rPr>
        <w:t xml:space="preserve">If you have a new dependent </w:t>
      </w:r>
      <w:proofErr w:type="gramStart"/>
      <w:r w:rsidRPr="001F3AFD">
        <w:rPr>
          <w:rFonts w:ascii="Times New Roman" w:hAnsi="Times New Roman"/>
        </w:rPr>
        <w:t>as a result of</w:t>
      </w:r>
      <w:proofErr w:type="gramEnd"/>
      <w:r w:rsidRPr="001F3AFD">
        <w:rPr>
          <w:rFonts w:ascii="Times New Roman" w:hAnsi="Times New Roman"/>
        </w:rPr>
        <w:t xml:space="preserve"> marriage, birth, adoption, or placement for adoption, you may be able to enroll   yourself and your new dependents.   However, you must request enrollment within 30 days after </w:t>
      </w:r>
      <w:proofErr w:type="gramStart"/>
      <w:r w:rsidRPr="001F3AFD">
        <w:rPr>
          <w:rFonts w:ascii="Times New Roman" w:hAnsi="Times New Roman"/>
        </w:rPr>
        <w:t>the marriage</w:t>
      </w:r>
      <w:proofErr w:type="gramEnd"/>
      <w:r w:rsidRPr="001F3AFD">
        <w:rPr>
          <w:rFonts w:ascii="Times New Roman" w:hAnsi="Times New Roman"/>
        </w:rPr>
        <w:t xml:space="preserve">, birth, adoption, or placement for adoption.  </w:t>
      </w:r>
    </w:p>
    <w:p w14:paraId="23E30FC4" w14:textId="77777777" w:rsidR="002370A9" w:rsidRPr="001F3AFD" w:rsidRDefault="002370A9" w:rsidP="00027007">
      <w:pPr>
        <w:pStyle w:val="NoSpacing"/>
        <w:ind w:left="288"/>
        <w:rPr>
          <w:rFonts w:ascii="Times New Roman" w:hAnsi="Times New Roman"/>
        </w:rPr>
      </w:pPr>
    </w:p>
    <w:p w14:paraId="58E09364" w14:textId="77777777" w:rsidR="002370A9" w:rsidRPr="001F3AFD" w:rsidRDefault="002370A9" w:rsidP="00027007">
      <w:pPr>
        <w:pStyle w:val="NoSpacing"/>
        <w:ind w:left="288"/>
        <w:rPr>
          <w:rFonts w:ascii="Times New Roman" w:hAnsi="Times New Roman"/>
        </w:rPr>
      </w:pPr>
      <w:r w:rsidRPr="001F3AFD">
        <w:rPr>
          <w:rFonts w:ascii="Times New Roman" w:hAnsi="Times New Roman"/>
          <w:b/>
        </w:rPr>
        <w:t xml:space="preserve">Eligibility for Medicaid or a State Children’s Health Insurance Program.  </w:t>
      </w:r>
      <w:r w:rsidRPr="001F3AFD">
        <w:rPr>
          <w:rFonts w:ascii="Times New Roman" w:hAnsi="Times New Roman"/>
        </w:rPr>
        <w:t>If you or your dependents (including your spouse) become eligible for a state premium assistance subsidy from Medicaid or through a state children’s health insurance program with respect to coverage under this Plan, you may be able to enroll yourself and your dependents under this Plan.   However, you must request enrollment within 60 days after you or your dependents’ determination of eligibility for such assistance.</w:t>
      </w:r>
    </w:p>
    <w:p w14:paraId="3A833E38" w14:textId="77777777" w:rsidR="002370A9" w:rsidRPr="001F3AFD" w:rsidRDefault="002370A9" w:rsidP="00027007">
      <w:pPr>
        <w:pStyle w:val="NoSpacing"/>
        <w:ind w:left="288"/>
        <w:rPr>
          <w:rFonts w:ascii="Times New Roman" w:hAnsi="Times New Roman"/>
        </w:rPr>
      </w:pPr>
    </w:p>
    <w:p w14:paraId="57F6AA7B" w14:textId="77777777" w:rsidR="005D3E25" w:rsidRPr="001F3AFD" w:rsidRDefault="005D3E25" w:rsidP="00027007">
      <w:pPr>
        <w:ind w:left="288"/>
        <w:jc w:val="center"/>
        <w:rPr>
          <w:rFonts w:ascii="Times New Roman" w:hAnsi="Times New Roman" w:cs="Times New Roman"/>
          <w:b/>
        </w:rPr>
      </w:pPr>
    </w:p>
    <w:p w14:paraId="7FA5B008" w14:textId="77777777" w:rsidR="001F3AFD" w:rsidRPr="001F3AFD" w:rsidRDefault="001F3AFD" w:rsidP="00027007">
      <w:pPr>
        <w:ind w:left="288"/>
        <w:jc w:val="center"/>
        <w:rPr>
          <w:rFonts w:ascii="Times New Roman" w:hAnsi="Times New Roman" w:cs="Times New Roman"/>
          <w:b/>
        </w:rPr>
      </w:pPr>
    </w:p>
    <w:p w14:paraId="2CF71D1B" w14:textId="77777777" w:rsidR="001B577A" w:rsidRPr="001F3AFD" w:rsidRDefault="001B577A" w:rsidP="00027007">
      <w:pPr>
        <w:ind w:left="288"/>
        <w:jc w:val="center"/>
        <w:rPr>
          <w:rFonts w:ascii="Times New Roman" w:hAnsi="Times New Roman" w:cs="Times New Roman"/>
          <w:b/>
        </w:rPr>
      </w:pPr>
      <w:r w:rsidRPr="001F3AFD">
        <w:rPr>
          <w:rFonts w:ascii="Times New Roman" w:hAnsi="Times New Roman" w:cs="Times New Roman"/>
          <w:b/>
        </w:rPr>
        <w:lastRenderedPageBreak/>
        <w:t>Women’s Health &amp; Cancer Right Act of 1998</w:t>
      </w:r>
    </w:p>
    <w:p w14:paraId="1F246848" w14:textId="77777777" w:rsidR="001B577A" w:rsidRPr="001F3AFD" w:rsidRDefault="001B577A" w:rsidP="00027007">
      <w:pPr>
        <w:ind w:left="288"/>
        <w:rPr>
          <w:rFonts w:ascii="Times New Roman" w:hAnsi="Times New Roman" w:cs="Times New Roman"/>
        </w:rPr>
      </w:pPr>
    </w:p>
    <w:p w14:paraId="2C43AAFA" w14:textId="77777777" w:rsidR="00D90D03" w:rsidRDefault="001B577A" w:rsidP="00D90D03">
      <w:pPr>
        <w:ind w:left="288"/>
        <w:rPr>
          <w:rFonts w:ascii="Times New Roman" w:hAnsi="Times New Roman" w:cs="Times New Roman"/>
        </w:rPr>
      </w:pPr>
      <w:r w:rsidRPr="001F3AFD">
        <w:rPr>
          <w:rFonts w:ascii="Times New Roman" w:hAnsi="Times New Roman" w:cs="Times New Roman"/>
        </w:rPr>
        <w:t>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w:t>
      </w:r>
    </w:p>
    <w:p w14:paraId="7E29837F" w14:textId="77777777" w:rsidR="00D90D03" w:rsidRDefault="00D90D03" w:rsidP="00D90D03">
      <w:pPr>
        <w:ind w:left="288"/>
        <w:rPr>
          <w:rFonts w:ascii="Times New Roman" w:hAnsi="Times New Roman" w:cs="Times New Roman"/>
        </w:rPr>
      </w:pPr>
    </w:p>
    <w:p w14:paraId="7CF513E2" w14:textId="77777777" w:rsidR="00D90D03" w:rsidRDefault="001B577A" w:rsidP="00D90D03">
      <w:pPr>
        <w:pStyle w:val="ListParagraph"/>
        <w:numPr>
          <w:ilvl w:val="0"/>
          <w:numId w:val="1"/>
        </w:numPr>
        <w:tabs>
          <w:tab w:val="left" w:pos="990"/>
          <w:tab w:val="left" w:pos="1260"/>
        </w:tabs>
        <w:ind w:hanging="3330"/>
        <w:rPr>
          <w:rFonts w:ascii="Times New Roman" w:hAnsi="Times New Roman" w:cs="Times New Roman"/>
        </w:rPr>
      </w:pPr>
      <w:r w:rsidRPr="00D90D03">
        <w:rPr>
          <w:rFonts w:ascii="Times New Roman" w:hAnsi="Times New Roman" w:cs="Times New Roman"/>
        </w:rPr>
        <w:t>All stages of reconstruction of the breast on which the</w:t>
      </w:r>
      <w:r w:rsidR="00D90D03" w:rsidRPr="00D90D03">
        <w:rPr>
          <w:rFonts w:ascii="Times New Roman" w:hAnsi="Times New Roman" w:cs="Times New Roman"/>
        </w:rPr>
        <w:t xml:space="preserve"> m</w:t>
      </w:r>
      <w:r w:rsidRPr="00D90D03">
        <w:rPr>
          <w:rFonts w:ascii="Times New Roman" w:hAnsi="Times New Roman" w:cs="Times New Roman"/>
        </w:rPr>
        <w:t xml:space="preserve">astectomy was </w:t>
      </w:r>
      <w:proofErr w:type="gramStart"/>
      <w:r w:rsidRPr="00D90D03">
        <w:rPr>
          <w:rFonts w:ascii="Times New Roman" w:hAnsi="Times New Roman" w:cs="Times New Roman"/>
        </w:rPr>
        <w:t>performed;</w:t>
      </w:r>
      <w:proofErr w:type="gramEnd"/>
    </w:p>
    <w:p w14:paraId="295739CC" w14:textId="77777777" w:rsidR="00D90D03" w:rsidRDefault="001B577A" w:rsidP="00D90D03">
      <w:pPr>
        <w:pStyle w:val="ListParagraph"/>
        <w:numPr>
          <w:ilvl w:val="0"/>
          <w:numId w:val="1"/>
        </w:numPr>
        <w:tabs>
          <w:tab w:val="left" w:pos="990"/>
          <w:tab w:val="left" w:pos="1260"/>
        </w:tabs>
        <w:ind w:hanging="3330"/>
        <w:rPr>
          <w:rFonts w:ascii="Times New Roman" w:hAnsi="Times New Roman" w:cs="Times New Roman"/>
        </w:rPr>
      </w:pPr>
      <w:r w:rsidRPr="00D90D03">
        <w:rPr>
          <w:rFonts w:ascii="Times New Roman" w:hAnsi="Times New Roman" w:cs="Times New Roman"/>
        </w:rPr>
        <w:t xml:space="preserve">Surgery and reconstruction of the other breast to produce a symmetrical </w:t>
      </w:r>
      <w:proofErr w:type="gramStart"/>
      <w:r w:rsidRPr="00D90D03">
        <w:rPr>
          <w:rFonts w:ascii="Times New Roman" w:hAnsi="Times New Roman" w:cs="Times New Roman"/>
        </w:rPr>
        <w:t>appearance;</w:t>
      </w:r>
      <w:proofErr w:type="gramEnd"/>
    </w:p>
    <w:p w14:paraId="7A77E466" w14:textId="77777777" w:rsidR="00D90D03" w:rsidRDefault="001B577A" w:rsidP="00D90D03">
      <w:pPr>
        <w:pStyle w:val="ListParagraph"/>
        <w:numPr>
          <w:ilvl w:val="0"/>
          <w:numId w:val="1"/>
        </w:numPr>
        <w:tabs>
          <w:tab w:val="left" w:pos="990"/>
          <w:tab w:val="left" w:pos="1260"/>
        </w:tabs>
        <w:ind w:hanging="3330"/>
        <w:rPr>
          <w:rFonts w:ascii="Times New Roman" w:hAnsi="Times New Roman" w:cs="Times New Roman"/>
        </w:rPr>
      </w:pPr>
      <w:r w:rsidRPr="00D90D03">
        <w:rPr>
          <w:rFonts w:ascii="Times New Roman" w:hAnsi="Times New Roman" w:cs="Times New Roman"/>
        </w:rPr>
        <w:t>Prostheses; and</w:t>
      </w:r>
    </w:p>
    <w:p w14:paraId="36A2E954" w14:textId="56A45C5B" w:rsidR="001B577A" w:rsidRPr="00D90D03" w:rsidRDefault="001B577A" w:rsidP="00D90D03">
      <w:pPr>
        <w:pStyle w:val="ListParagraph"/>
        <w:numPr>
          <w:ilvl w:val="0"/>
          <w:numId w:val="1"/>
        </w:numPr>
        <w:tabs>
          <w:tab w:val="left" w:pos="990"/>
          <w:tab w:val="left" w:pos="1260"/>
        </w:tabs>
        <w:ind w:hanging="3330"/>
        <w:rPr>
          <w:rFonts w:ascii="Times New Roman" w:hAnsi="Times New Roman" w:cs="Times New Roman"/>
        </w:rPr>
      </w:pPr>
      <w:r w:rsidRPr="00D90D03">
        <w:rPr>
          <w:rFonts w:ascii="Times New Roman" w:hAnsi="Times New Roman" w:cs="Times New Roman"/>
        </w:rPr>
        <w:t>Treatment of physical complications of the mastectomy, including lymphedema.</w:t>
      </w:r>
    </w:p>
    <w:p w14:paraId="22DE1090" w14:textId="77777777" w:rsidR="001B577A" w:rsidRPr="001F3AFD" w:rsidRDefault="001B577A" w:rsidP="00027007">
      <w:pPr>
        <w:ind w:left="288"/>
        <w:rPr>
          <w:rFonts w:ascii="Times New Roman" w:hAnsi="Times New Roman" w:cs="Times New Roman"/>
        </w:rPr>
      </w:pPr>
    </w:p>
    <w:p w14:paraId="3C2E1E02" w14:textId="77777777" w:rsidR="001B577A" w:rsidRPr="001F3AFD" w:rsidRDefault="001B577A" w:rsidP="00027007">
      <w:pPr>
        <w:ind w:left="288"/>
        <w:rPr>
          <w:rFonts w:ascii="Times New Roman" w:hAnsi="Times New Roman" w:cs="Times New Roman"/>
        </w:rPr>
      </w:pPr>
      <w:r w:rsidRPr="001F3AFD">
        <w:rPr>
          <w:rFonts w:ascii="Times New Roman" w:hAnsi="Times New Roman" w:cs="Times New Roman"/>
        </w:rPr>
        <w:t>These benefits will be provided subject to the same deductibles and coinsurance applicable to other medical and surgical benefits provided under this plan.</w:t>
      </w:r>
      <w:r w:rsidR="00297ED3" w:rsidRPr="001F3AFD">
        <w:rPr>
          <w:rFonts w:ascii="Times New Roman" w:hAnsi="Times New Roman" w:cs="Times New Roman"/>
        </w:rPr>
        <w:t xml:space="preserve"> </w:t>
      </w:r>
    </w:p>
    <w:p w14:paraId="50420752" w14:textId="77777777" w:rsidR="001B577A" w:rsidRPr="001F3AFD" w:rsidRDefault="001B577A" w:rsidP="00027007">
      <w:pPr>
        <w:ind w:left="288"/>
        <w:rPr>
          <w:rFonts w:ascii="Times New Roman" w:hAnsi="Times New Roman" w:cs="Times New Roman"/>
        </w:rPr>
      </w:pPr>
    </w:p>
    <w:p w14:paraId="101FB167" w14:textId="77777777" w:rsidR="0097291E" w:rsidRPr="001F3AFD" w:rsidRDefault="0097291E" w:rsidP="00027007">
      <w:pPr>
        <w:ind w:left="288"/>
        <w:rPr>
          <w:rFonts w:ascii="Times New Roman" w:hAnsi="Times New Roman" w:cs="Times New Roman"/>
        </w:rPr>
      </w:pPr>
    </w:p>
    <w:p w14:paraId="2AE58360" w14:textId="77777777" w:rsidR="001B577A" w:rsidRPr="001F3AFD" w:rsidRDefault="001B577A" w:rsidP="00027007">
      <w:pPr>
        <w:ind w:left="288"/>
        <w:jc w:val="center"/>
        <w:rPr>
          <w:rFonts w:ascii="Times New Roman" w:hAnsi="Times New Roman" w:cs="Times New Roman"/>
          <w:b/>
        </w:rPr>
      </w:pPr>
      <w:r w:rsidRPr="001F3AFD">
        <w:rPr>
          <w:rFonts w:ascii="Times New Roman" w:hAnsi="Times New Roman" w:cs="Times New Roman"/>
          <w:b/>
        </w:rPr>
        <w:t>The Newborns and Mother’s Health Protection Act of 1996</w:t>
      </w:r>
    </w:p>
    <w:p w14:paraId="41EDD43D" w14:textId="77777777" w:rsidR="001B577A" w:rsidRPr="001F3AFD" w:rsidRDefault="001B577A" w:rsidP="00027007">
      <w:pPr>
        <w:ind w:left="288"/>
        <w:rPr>
          <w:rFonts w:ascii="Times New Roman" w:hAnsi="Times New Roman" w:cs="Times New Roman"/>
        </w:rPr>
      </w:pPr>
    </w:p>
    <w:p w14:paraId="5BF4043F" w14:textId="77777777" w:rsidR="001B577A" w:rsidRPr="001F3AFD" w:rsidRDefault="001B577A" w:rsidP="00027007">
      <w:pPr>
        <w:ind w:left="288"/>
        <w:rPr>
          <w:rFonts w:ascii="Times New Roman" w:hAnsi="Times New Roman" w:cs="Times New Roman"/>
        </w:rPr>
      </w:pPr>
      <w:r w:rsidRPr="001F3AFD">
        <w:rPr>
          <w:rFonts w:ascii="Times New Roman" w:hAnsi="Times New Roman" w:cs="Times New Roman"/>
        </w:rPr>
        <w:t xml:space="preserve">Group health plans and health insurance issuers generally may not, under Federal law, restrict benefits for any hospital length of stay in connection with the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w:t>
      </w:r>
      <w:proofErr w:type="gramStart"/>
      <w:r w:rsidRPr="001F3AFD">
        <w:rPr>
          <w:rFonts w:ascii="Times New Roman" w:hAnsi="Times New Roman" w:cs="Times New Roman"/>
        </w:rPr>
        <w:t>in excess of</w:t>
      </w:r>
      <w:proofErr w:type="gramEnd"/>
      <w:r w:rsidRPr="001F3AFD">
        <w:rPr>
          <w:rFonts w:ascii="Times New Roman" w:hAnsi="Times New Roman" w:cs="Times New Roman"/>
        </w:rPr>
        <w:t xml:space="preserve"> 48 hours (or 96 hours).</w:t>
      </w:r>
    </w:p>
    <w:p w14:paraId="3B53C7CB" w14:textId="77777777" w:rsidR="001B577A" w:rsidRPr="001F3AFD" w:rsidRDefault="001B577A" w:rsidP="00027007">
      <w:pPr>
        <w:ind w:left="288"/>
        <w:rPr>
          <w:rFonts w:ascii="Times New Roman" w:hAnsi="Times New Roman" w:cs="Times New Roman"/>
        </w:rPr>
      </w:pPr>
    </w:p>
    <w:p w14:paraId="18248799" w14:textId="77777777" w:rsidR="005D3E25" w:rsidRPr="001F3AFD" w:rsidRDefault="005D3E25" w:rsidP="00027007">
      <w:pPr>
        <w:pStyle w:val="NoSpacing"/>
        <w:ind w:left="288"/>
        <w:rPr>
          <w:rFonts w:ascii="Times New Roman" w:hAnsi="Times New Roman"/>
        </w:rPr>
      </w:pPr>
      <w:r w:rsidRPr="001F3AFD">
        <w:rPr>
          <w:rFonts w:ascii="Times New Roman" w:hAnsi="Times New Roman"/>
        </w:rPr>
        <w:t>To request special enrollment or to obtain more information about the Plan’s special enrollment provisions, contact Christine Hart, NFTA, Human Resources Department at 716-855-7652.</w:t>
      </w:r>
    </w:p>
    <w:sectPr w:rsidR="005D3E25" w:rsidRPr="001F3AFD" w:rsidSect="00027007">
      <w:pgSz w:w="12240" w:h="15840"/>
      <w:pgMar w:top="288"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945CA"/>
    <w:multiLevelType w:val="hybridMultilevel"/>
    <w:tmpl w:val="D002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41FCF"/>
    <w:multiLevelType w:val="hybridMultilevel"/>
    <w:tmpl w:val="584A88DA"/>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16cid:durableId="334190156">
    <w:abstractNumId w:val="1"/>
  </w:num>
  <w:num w:numId="2" w16cid:durableId="66316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43"/>
    <w:rsid w:val="00016C9E"/>
    <w:rsid w:val="00027007"/>
    <w:rsid w:val="000307ED"/>
    <w:rsid w:val="001B577A"/>
    <w:rsid w:val="001F3AFD"/>
    <w:rsid w:val="002370A9"/>
    <w:rsid w:val="0027079D"/>
    <w:rsid w:val="00297ED3"/>
    <w:rsid w:val="003453BA"/>
    <w:rsid w:val="003B0AB1"/>
    <w:rsid w:val="004D35EE"/>
    <w:rsid w:val="005D3E25"/>
    <w:rsid w:val="008802CB"/>
    <w:rsid w:val="0089799E"/>
    <w:rsid w:val="008B3CA5"/>
    <w:rsid w:val="008C3103"/>
    <w:rsid w:val="00944543"/>
    <w:rsid w:val="0097291E"/>
    <w:rsid w:val="009A1B15"/>
    <w:rsid w:val="00A050FC"/>
    <w:rsid w:val="00C739FC"/>
    <w:rsid w:val="00D90D03"/>
    <w:rsid w:val="00E16100"/>
    <w:rsid w:val="00EA2E6B"/>
    <w:rsid w:val="00EC6202"/>
    <w:rsid w:val="00FB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B18"/>
  <w15:chartTrackingRefBased/>
  <w15:docId w15:val="{D3A2B7D3-A09E-4DA2-A100-B1F0B5E3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0A9"/>
    <w:rPr>
      <w:rFonts w:ascii="Calibri" w:eastAsia="Calibri" w:hAnsi="Calibri" w:cs="Times New Roman"/>
    </w:rPr>
  </w:style>
  <w:style w:type="character" w:styleId="Hyperlink">
    <w:name w:val="Hyperlink"/>
    <w:basedOn w:val="DefaultParagraphFont"/>
    <w:uiPriority w:val="99"/>
    <w:unhideWhenUsed/>
    <w:rsid w:val="005D3E25"/>
    <w:rPr>
      <w:color w:val="0563C1" w:themeColor="hyperlink"/>
      <w:u w:val="single"/>
    </w:rPr>
  </w:style>
  <w:style w:type="table" w:styleId="TableGrid">
    <w:name w:val="Table Grid"/>
    <w:basedOn w:val="TableNormal"/>
    <w:uiPriority w:val="39"/>
    <w:rsid w:val="005D3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B"/>
    <w:rPr>
      <w:rFonts w:ascii="Segoe UI" w:hAnsi="Segoe UI" w:cs="Segoe UI"/>
      <w:sz w:val="18"/>
      <w:szCs w:val="18"/>
    </w:rPr>
  </w:style>
  <w:style w:type="paragraph" w:styleId="ListParagraph">
    <w:name w:val="List Paragraph"/>
    <w:basedOn w:val="Normal"/>
    <w:uiPriority w:val="34"/>
    <w:qFormat/>
    <w:rsid w:val="00D90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2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26396-E561-480F-A584-61062E62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Hart</dc:creator>
  <cp:keywords/>
  <dc:description/>
  <cp:lastModifiedBy>Linda Bilowus</cp:lastModifiedBy>
  <cp:revision>2</cp:revision>
  <cp:lastPrinted>2019-03-15T19:17:00Z</cp:lastPrinted>
  <dcterms:created xsi:type="dcterms:W3CDTF">2024-10-28T13:14:00Z</dcterms:created>
  <dcterms:modified xsi:type="dcterms:W3CDTF">2024-10-28T13:14:00Z</dcterms:modified>
</cp:coreProperties>
</file>